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E357" w14:textId="77777777" w:rsidR="00561476" w:rsidRPr="0011494E" w:rsidRDefault="00327021" w:rsidP="00561476">
      <w:pPr>
        <w:jc w:val="center"/>
        <w:rPr>
          <w:b/>
          <w:sz w:val="36"/>
          <w:szCs w:val="36"/>
        </w:rPr>
      </w:pPr>
      <w:r>
        <w:rPr>
          <w:b/>
          <w:noProof/>
          <w:sz w:val="36"/>
          <w:szCs w:val="36"/>
        </w:rPr>
        <w:drawing>
          <wp:inline distT="0" distB="0" distL="0" distR="0" wp14:anchorId="690D9ED6" wp14:editId="4A936DC1">
            <wp:extent cx="3700145" cy="236728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67280"/>
                    </a:xfrm>
                    <a:prstGeom prst="rect">
                      <a:avLst/>
                    </a:prstGeom>
                    <a:noFill/>
                    <a:ln>
                      <a:noFill/>
                    </a:ln>
                  </pic:spPr>
                </pic:pic>
              </a:graphicData>
            </a:graphic>
          </wp:inline>
        </w:drawing>
      </w:r>
    </w:p>
    <w:p w14:paraId="0A5E4AB7" w14:textId="77777777" w:rsidR="00561476" w:rsidRPr="0011494E" w:rsidRDefault="00561476" w:rsidP="00561476">
      <w:pPr>
        <w:jc w:val="center"/>
        <w:rPr>
          <w:b/>
          <w:sz w:val="36"/>
          <w:szCs w:val="36"/>
          <w:lang w:val="en-US"/>
        </w:rPr>
      </w:pPr>
    </w:p>
    <w:p w14:paraId="5E64F43E" w14:textId="77777777" w:rsidR="000A4DD6" w:rsidRPr="0011494E" w:rsidRDefault="000A4DD6" w:rsidP="00561476">
      <w:pPr>
        <w:jc w:val="center"/>
        <w:rPr>
          <w:b/>
          <w:sz w:val="36"/>
          <w:szCs w:val="36"/>
          <w:lang w:val="en-US"/>
        </w:rPr>
      </w:pPr>
    </w:p>
    <w:p w14:paraId="61FADD57" w14:textId="77777777" w:rsidR="000A4DD6" w:rsidRPr="0011494E" w:rsidRDefault="000A4DD6" w:rsidP="00561476">
      <w:pPr>
        <w:jc w:val="center"/>
        <w:rPr>
          <w:b/>
          <w:sz w:val="36"/>
          <w:szCs w:val="36"/>
          <w:lang w:val="en-US"/>
        </w:rPr>
      </w:pPr>
    </w:p>
    <w:p w14:paraId="700A453E" w14:textId="77777777" w:rsidR="000A4DD6" w:rsidRPr="0011494E" w:rsidRDefault="000A4DD6" w:rsidP="00561476">
      <w:pPr>
        <w:jc w:val="center"/>
        <w:rPr>
          <w:b/>
          <w:sz w:val="36"/>
          <w:szCs w:val="36"/>
          <w:lang w:val="en-US"/>
        </w:rPr>
      </w:pPr>
    </w:p>
    <w:p w14:paraId="550F5847" w14:textId="77777777" w:rsidR="00561476" w:rsidRPr="0011494E" w:rsidRDefault="00561476" w:rsidP="00561476">
      <w:pPr>
        <w:tabs>
          <w:tab w:val="left" w:pos="5204"/>
        </w:tabs>
        <w:jc w:val="left"/>
        <w:rPr>
          <w:b/>
          <w:sz w:val="36"/>
          <w:szCs w:val="36"/>
        </w:rPr>
      </w:pPr>
      <w:r w:rsidRPr="0011494E">
        <w:rPr>
          <w:b/>
          <w:sz w:val="36"/>
          <w:szCs w:val="36"/>
        </w:rPr>
        <w:tab/>
      </w:r>
    </w:p>
    <w:p w14:paraId="48BA8644" w14:textId="77777777" w:rsidR="00561476" w:rsidRPr="0011494E" w:rsidRDefault="00561476" w:rsidP="00561476">
      <w:pPr>
        <w:jc w:val="center"/>
        <w:rPr>
          <w:b/>
          <w:sz w:val="36"/>
          <w:szCs w:val="36"/>
        </w:rPr>
      </w:pPr>
    </w:p>
    <w:p w14:paraId="36BDBCD0" w14:textId="77777777" w:rsidR="00561476" w:rsidRPr="0011494E" w:rsidRDefault="00CB76D2" w:rsidP="00561476">
      <w:pPr>
        <w:jc w:val="center"/>
        <w:rPr>
          <w:b/>
          <w:sz w:val="48"/>
          <w:szCs w:val="48"/>
        </w:rPr>
      </w:pPr>
      <w:bookmarkStart w:id="0" w:name="_Toc226196784"/>
      <w:bookmarkStart w:id="1" w:name="_Toc226197203"/>
      <w:r w:rsidRPr="0011494E">
        <w:rPr>
          <w:b/>
          <w:sz w:val="48"/>
          <w:szCs w:val="48"/>
        </w:rPr>
        <w:t>М</w:t>
      </w:r>
      <w:r w:rsidR="00561476" w:rsidRPr="0011494E">
        <w:rPr>
          <w:b/>
          <w:sz w:val="48"/>
          <w:szCs w:val="48"/>
        </w:rPr>
        <w:t>ониторинг СМИ</w:t>
      </w:r>
      <w:bookmarkEnd w:id="0"/>
      <w:bookmarkEnd w:id="1"/>
      <w:r w:rsidR="00561476" w:rsidRPr="0011494E">
        <w:rPr>
          <w:b/>
          <w:sz w:val="48"/>
          <w:szCs w:val="48"/>
        </w:rPr>
        <w:t xml:space="preserve"> РФ</w:t>
      </w:r>
    </w:p>
    <w:p w14:paraId="280156CC" w14:textId="77777777" w:rsidR="00561476" w:rsidRPr="0011494E" w:rsidRDefault="00561476" w:rsidP="00561476">
      <w:pPr>
        <w:jc w:val="center"/>
        <w:rPr>
          <w:b/>
          <w:sz w:val="48"/>
          <w:szCs w:val="48"/>
        </w:rPr>
      </w:pPr>
      <w:bookmarkStart w:id="2" w:name="_Toc226196785"/>
      <w:bookmarkStart w:id="3" w:name="_Toc226197204"/>
      <w:r w:rsidRPr="0011494E">
        <w:rPr>
          <w:b/>
          <w:sz w:val="48"/>
          <w:szCs w:val="48"/>
        </w:rPr>
        <w:t>по пенсионной тематике</w:t>
      </w:r>
      <w:bookmarkEnd w:id="2"/>
      <w:bookmarkEnd w:id="3"/>
    </w:p>
    <w:p w14:paraId="566BA4C7" w14:textId="77777777" w:rsidR="008B6D1B" w:rsidRPr="0011494E" w:rsidRDefault="008B6D1B" w:rsidP="00C70A20">
      <w:pPr>
        <w:jc w:val="center"/>
        <w:rPr>
          <w:b/>
          <w:sz w:val="48"/>
          <w:szCs w:val="48"/>
        </w:rPr>
      </w:pPr>
    </w:p>
    <w:p w14:paraId="7A9D49DF" w14:textId="77777777" w:rsidR="007D6FE5" w:rsidRPr="0011494E" w:rsidRDefault="007D6FE5" w:rsidP="00C70A20">
      <w:pPr>
        <w:jc w:val="center"/>
        <w:rPr>
          <w:b/>
          <w:sz w:val="36"/>
          <w:szCs w:val="36"/>
        </w:rPr>
      </w:pPr>
      <w:r w:rsidRPr="0011494E">
        <w:rPr>
          <w:b/>
          <w:sz w:val="36"/>
          <w:szCs w:val="36"/>
        </w:rPr>
        <w:t xml:space="preserve"> </w:t>
      </w:r>
    </w:p>
    <w:p w14:paraId="7F27D935" w14:textId="77777777" w:rsidR="00C70A20" w:rsidRPr="0011494E" w:rsidRDefault="002A6B72" w:rsidP="00C70A20">
      <w:pPr>
        <w:jc w:val="center"/>
        <w:rPr>
          <w:b/>
          <w:sz w:val="40"/>
          <w:szCs w:val="40"/>
        </w:rPr>
      </w:pPr>
      <w:r w:rsidRPr="0011494E">
        <w:rPr>
          <w:b/>
          <w:sz w:val="40"/>
          <w:szCs w:val="40"/>
          <w:lang w:val="en-US"/>
        </w:rPr>
        <w:t>0</w:t>
      </w:r>
      <w:r w:rsidR="00E85F07" w:rsidRPr="0011494E">
        <w:rPr>
          <w:b/>
          <w:sz w:val="40"/>
          <w:szCs w:val="40"/>
          <w:lang w:val="en-US"/>
        </w:rPr>
        <w:t>4</w:t>
      </w:r>
      <w:r w:rsidR="00CB6B64" w:rsidRPr="0011494E">
        <w:rPr>
          <w:b/>
          <w:sz w:val="40"/>
          <w:szCs w:val="40"/>
        </w:rPr>
        <w:t>.</w:t>
      </w:r>
      <w:r w:rsidR="00C8666E" w:rsidRPr="0011494E">
        <w:rPr>
          <w:b/>
          <w:sz w:val="40"/>
          <w:szCs w:val="40"/>
        </w:rPr>
        <w:t>0</w:t>
      </w:r>
      <w:r w:rsidRPr="0011494E">
        <w:rPr>
          <w:b/>
          <w:sz w:val="40"/>
          <w:szCs w:val="40"/>
          <w:lang w:val="en-US"/>
        </w:rPr>
        <w:t>7</w:t>
      </w:r>
      <w:r w:rsidR="000214CF" w:rsidRPr="0011494E">
        <w:rPr>
          <w:b/>
          <w:sz w:val="40"/>
          <w:szCs w:val="40"/>
        </w:rPr>
        <w:t>.</w:t>
      </w:r>
      <w:r w:rsidR="007D6FE5" w:rsidRPr="0011494E">
        <w:rPr>
          <w:b/>
          <w:sz w:val="40"/>
          <w:szCs w:val="40"/>
        </w:rPr>
        <w:t>20</w:t>
      </w:r>
      <w:r w:rsidR="00EB57E7" w:rsidRPr="0011494E">
        <w:rPr>
          <w:b/>
          <w:sz w:val="40"/>
          <w:szCs w:val="40"/>
        </w:rPr>
        <w:t>2</w:t>
      </w:r>
      <w:r w:rsidR="00C8666E" w:rsidRPr="0011494E">
        <w:rPr>
          <w:b/>
          <w:sz w:val="40"/>
          <w:szCs w:val="40"/>
        </w:rPr>
        <w:t>5</w:t>
      </w:r>
      <w:r w:rsidR="00C70A20" w:rsidRPr="0011494E">
        <w:rPr>
          <w:b/>
          <w:sz w:val="40"/>
          <w:szCs w:val="40"/>
        </w:rPr>
        <w:t xml:space="preserve"> г</w:t>
      </w:r>
      <w:r w:rsidR="007D6FE5" w:rsidRPr="0011494E">
        <w:rPr>
          <w:b/>
          <w:sz w:val="40"/>
          <w:szCs w:val="40"/>
        </w:rPr>
        <w:t>.</w:t>
      </w:r>
    </w:p>
    <w:p w14:paraId="36C4C75B" w14:textId="77777777" w:rsidR="007D6FE5" w:rsidRPr="0011494E" w:rsidRDefault="007D6FE5" w:rsidP="000C1A46">
      <w:pPr>
        <w:jc w:val="center"/>
        <w:rPr>
          <w:b/>
          <w:sz w:val="40"/>
          <w:szCs w:val="40"/>
        </w:rPr>
      </w:pPr>
    </w:p>
    <w:p w14:paraId="3620C6B3" w14:textId="77777777" w:rsidR="00C16C6D" w:rsidRPr="0011494E" w:rsidRDefault="00C16C6D" w:rsidP="000C1A46">
      <w:pPr>
        <w:jc w:val="center"/>
        <w:rPr>
          <w:b/>
          <w:sz w:val="40"/>
          <w:szCs w:val="40"/>
        </w:rPr>
      </w:pPr>
    </w:p>
    <w:p w14:paraId="2273964C" w14:textId="77777777" w:rsidR="00C70A20" w:rsidRPr="0011494E" w:rsidRDefault="00C70A20" w:rsidP="000C1A46">
      <w:pPr>
        <w:jc w:val="center"/>
        <w:rPr>
          <w:b/>
          <w:sz w:val="40"/>
          <w:szCs w:val="40"/>
        </w:rPr>
      </w:pPr>
    </w:p>
    <w:p w14:paraId="4759B036" w14:textId="77777777" w:rsidR="00C70A20" w:rsidRPr="0011494E" w:rsidRDefault="00C70A20" w:rsidP="000C1A46">
      <w:pPr>
        <w:jc w:val="center"/>
      </w:pPr>
    </w:p>
    <w:p w14:paraId="56C9CFD9" w14:textId="77777777" w:rsidR="00CB76D2" w:rsidRPr="0011494E" w:rsidRDefault="00CB76D2" w:rsidP="000C1A46">
      <w:pPr>
        <w:jc w:val="center"/>
        <w:rPr>
          <w:b/>
          <w:sz w:val="40"/>
          <w:szCs w:val="40"/>
        </w:rPr>
      </w:pPr>
    </w:p>
    <w:p w14:paraId="17379592" w14:textId="77777777" w:rsidR="009D66A1" w:rsidRPr="0011494E" w:rsidRDefault="009B23FE" w:rsidP="009B23FE">
      <w:pPr>
        <w:pStyle w:val="10"/>
        <w:jc w:val="center"/>
      </w:pPr>
      <w:r w:rsidRPr="0011494E">
        <w:br w:type="page"/>
      </w:r>
      <w:bookmarkStart w:id="4" w:name="_Toc396864626"/>
      <w:bookmarkStart w:id="5" w:name="_Toc202508035"/>
      <w:r w:rsidR="009D79CC" w:rsidRPr="0011494E">
        <w:lastRenderedPageBreak/>
        <w:t>Те</w:t>
      </w:r>
      <w:r w:rsidR="009D66A1" w:rsidRPr="0011494E">
        <w:t>мы</w:t>
      </w:r>
      <w:r w:rsidR="009D66A1" w:rsidRPr="0011494E">
        <w:rPr>
          <w:rFonts w:ascii="Arial Rounded MT Bold" w:hAnsi="Arial Rounded MT Bold"/>
        </w:rPr>
        <w:t xml:space="preserve"> </w:t>
      </w:r>
      <w:r w:rsidR="009D66A1" w:rsidRPr="0011494E">
        <w:t>дня</w:t>
      </w:r>
      <w:bookmarkEnd w:id="4"/>
      <w:bookmarkEnd w:id="5"/>
    </w:p>
    <w:p w14:paraId="4A71BE6E" w14:textId="77777777" w:rsidR="00A1463C" w:rsidRPr="0011494E" w:rsidRDefault="00103051" w:rsidP="00676D5F">
      <w:pPr>
        <w:numPr>
          <w:ilvl w:val="0"/>
          <w:numId w:val="25"/>
        </w:numPr>
        <w:rPr>
          <w:i/>
        </w:rPr>
      </w:pPr>
      <w:r w:rsidRPr="0011494E">
        <w:rPr>
          <w:i/>
        </w:rPr>
        <w:t xml:space="preserve">Банк России обсуждает с негосударственными пенсионными фондами (НПФ) предложенные изменения по вложениям пенсионных резервов, в частности, по концентрационным лимитам, но корректировок в проект указания не планирует, </w:t>
      </w:r>
      <w:hyperlink w:anchor="a1" w:history="1">
        <w:r w:rsidRPr="0011494E">
          <w:rPr>
            <w:rStyle w:val="a3"/>
            <w:i/>
          </w:rPr>
          <w:t>заявил "Интерфаксу"</w:t>
        </w:r>
      </w:hyperlink>
      <w:r w:rsidRPr="0011494E">
        <w:rPr>
          <w:i/>
        </w:rPr>
        <w:t xml:space="preserve"> в кулуарах Финансового конгресса зампред ЦБ Филипп Габуния. Он отметил, что финансовый рынок "точно позволяет с запасом укладываться в предложенные лимиты"</w:t>
      </w:r>
    </w:p>
    <w:p w14:paraId="08A36B3D" w14:textId="77777777" w:rsidR="00103051" w:rsidRPr="0011494E" w:rsidRDefault="00103051" w:rsidP="00676D5F">
      <w:pPr>
        <w:numPr>
          <w:ilvl w:val="0"/>
          <w:numId w:val="25"/>
        </w:numPr>
        <w:rPr>
          <w:i/>
        </w:rPr>
      </w:pPr>
      <w:r w:rsidRPr="0011494E">
        <w:rPr>
          <w:i/>
        </w:rPr>
        <w:t xml:space="preserve">Газпромбанк предложил подумать о механизме, гарантирующем участие в IPO институциональных инвесторов, в частности, пенсионных фондов. По его словам, именно институциональные инвесторы "верифицируют весь бизнес-кейс". Шулаков согласился с первым зампредом ЦБ Владимиром Чистюхиным в том, что пенсионные фонды "нельзя загонять ногами" в IPO, </w:t>
      </w:r>
      <w:hyperlink w:anchor="a2" w:history="1">
        <w:r w:rsidRPr="0011494E">
          <w:rPr>
            <w:rStyle w:val="a3"/>
            <w:i/>
          </w:rPr>
          <w:t>сообщает «Интерфакс»</w:t>
        </w:r>
      </w:hyperlink>
    </w:p>
    <w:p w14:paraId="0055BE82" w14:textId="77777777" w:rsidR="00103051" w:rsidRPr="0011494E" w:rsidRDefault="007010DC" w:rsidP="00676D5F">
      <w:pPr>
        <w:numPr>
          <w:ilvl w:val="0"/>
          <w:numId w:val="25"/>
        </w:numPr>
        <w:rPr>
          <w:i/>
        </w:rPr>
      </w:pPr>
      <w:r w:rsidRPr="0011494E">
        <w:rPr>
          <w:i/>
        </w:rPr>
        <w:t xml:space="preserve">Действующая в России программа долгосрочных сбережений (ПДС) является привлекательным способом накоплений, к ней уже подключилось 5 миллионов россиян, рассказал зампред ЦБ Филипп Габуния на Финансовом конгрессе ЦБ. По словам Габунии, ЦБ видит интерес к этой программе. Выступая на сессии, Габуния напомнил о работе, которую проделали власти для повышения доверия граждан к банковской системе - в частности, создали систему страхования вкладов, </w:t>
      </w:r>
      <w:hyperlink w:anchor="a3" w:history="1">
        <w:r w:rsidRPr="0011494E">
          <w:rPr>
            <w:rStyle w:val="a3"/>
            <w:i/>
          </w:rPr>
          <w:t>передает РИА Новости</w:t>
        </w:r>
      </w:hyperlink>
    </w:p>
    <w:p w14:paraId="747A2F4E" w14:textId="77777777" w:rsidR="007010DC" w:rsidRPr="0011494E" w:rsidRDefault="007010DC" w:rsidP="00676D5F">
      <w:pPr>
        <w:numPr>
          <w:ilvl w:val="0"/>
          <w:numId w:val="25"/>
        </w:numPr>
        <w:rPr>
          <w:i/>
        </w:rPr>
      </w:pPr>
      <w:r w:rsidRPr="0011494E">
        <w:rPr>
          <w:i/>
        </w:rPr>
        <w:t xml:space="preserve">Банк России не обсуждал принудительный перевод накопительной пенсии в программу долгосрочных сбережений (ПДС). Об этом журналистам в рамках Финансового конгресса рассказал зампред ЦБ РФ Филипп Габуния, </w:t>
      </w:r>
      <w:hyperlink w:anchor="a4" w:history="1">
        <w:r w:rsidRPr="0011494E">
          <w:rPr>
            <w:rStyle w:val="a3"/>
            <w:i/>
          </w:rPr>
          <w:t>сообщает ТАСС</w:t>
        </w:r>
      </w:hyperlink>
    </w:p>
    <w:p w14:paraId="0E75B861" w14:textId="77777777" w:rsidR="007010DC" w:rsidRPr="0011494E" w:rsidRDefault="007010DC" w:rsidP="00676D5F">
      <w:pPr>
        <w:numPr>
          <w:ilvl w:val="0"/>
          <w:numId w:val="25"/>
        </w:numPr>
        <w:rPr>
          <w:i/>
        </w:rPr>
      </w:pPr>
      <w:r w:rsidRPr="0011494E">
        <w:rPr>
          <w:i/>
        </w:rPr>
        <w:t xml:space="preserve">В России вряд ли введут систему автоматического перевода пенсионных накоплений россиян из негосударственных фондов в программу долгосрочных сбережений (ПДС), считает сенатор Ольга Епифанова. По ее мнению, такая инициатива вызовет неоднозначную реакцию и может привести к недовольству граждан. Кроме того, она указала на сложность внедрения инициативы из-за необходимости провести серьезное обсуждение на законодательном уровне, согласовав при этом детали с участниками рынка, </w:t>
      </w:r>
      <w:hyperlink w:anchor="a5" w:history="1">
        <w:r w:rsidRPr="0011494E">
          <w:rPr>
            <w:rStyle w:val="a3"/>
            <w:i/>
          </w:rPr>
          <w:t>передает «Москва 24»</w:t>
        </w:r>
      </w:hyperlink>
    </w:p>
    <w:p w14:paraId="552F1876" w14:textId="77777777" w:rsidR="007010DC" w:rsidRPr="0011494E" w:rsidRDefault="007010DC" w:rsidP="00676D5F">
      <w:pPr>
        <w:numPr>
          <w:ilvl w:val="0"/>
          <w:numId w:val="25"/>
        </w:numPr>
        <w:rPr>
          <w:i/>
        </w:rPr>
      </w:pPr>
      <w:r w:rsidRPr="0011494E">
        <w:rPr>
          <w:i/>
        </w:rPr>
        <w:t>Каждый второй россиянин регулярно откладывает деньги, а число тех, кто готов инвестировать, выросло с 70 до 90%, показал опрос, проведенный «СберСтрахование жизни» (</w:t>
      </w:r>
      <w:hyperlink w:anchor="a6" w:history="1">
        <w:r w:rsidRPr="0011494E">
          <w:rPr>
            <w:rStyle w:val="a3"/>
            <w:i/>
          </w:rPr>
          <w:t>есть у «РБК Инвестиций»</w:t>
        </w:r>
      </w:hyperlink>
      <w:r w:rsidRPr="0011494E">
        <w:rPr>
          <w:i/>
        </w:rPr>
        <w:t>). При этом за год сумма, которую россияне считают необходимой для финансовой уверенности, выросла на 43%, с ₽3,17 млн до ₽4,53 млн. Почти половина опрошенных (49%) ежемесячно откладывают до 10% дохода, а каждый шестой (17%) — до 20%</w:t>
      </w:r>
    </w:p>
    <w:p w14:paraId="0ACA3BB1" w14:textId="77777777" w:rsidR="007010DC" w:rsidRPr="0011494E" w:rsidRDefault="007010DC" w:rsidP="00676D5F">
      <w:pPr>
        <w:numPr>
          <w:ilvl w:val="0"/>
          <w:numId w:val="25"/>
        </w:numPr>
        <w:rPr>
          <w:i/>
        </w:rPr>
      </w:pPr>
      <w:r w:rsidRPr="0011494E">
        <w:rPr>
          <w:i/>
        </w:rPr>
        <w:t xml:space="preserve">Матери-героини, вышедшие на пенсию, дополнительно будут получать ежемесячное обеспечение в размере 36,5 тыс. рублей, за текущий год они смогут получить средства в первом полугодии 2026 года, сообщил премьер-министр РФ Михаил Мишустин. На заседании правительства были рассмотрены законопроекты, которые направлены на признание особых заслуг многодетных матерей, на которых будут распространены все льготы и выплаты, предусмотренные для героев труда России, </w:t>
      </w:r>
      <w:hyperlink w:anchor="a7" w:history="1">
        <w:r w:rsidRPr="0011494E">
          <w:rPr>
            <w:rStyle w:val="a3"/>
            <w:i/>
          </w:rPr>
          <w:t>сообщает «Интерфакс»</w:t>
        </w:r>
      </w:hyperlink>
    </w:p>
    <w:p w14:paraId="0B609A18" w14:textId="77777777" w:rsidR="00940029" w:rsidRPr="0011494E" w:rsidRDefault="009D79CC" w:rsidP="00940029">
      <w:pPr>
        <w:pStyle w:val="10"/>
        <w:jc w:val="center"/>
      </w:pPr>
      <w:bookmarkStart w:id="6" w:name="_Toc173015209"/>
      <w:bookmarkStart w:id="7" w:name="_Toc202508036"/>
      <w:r w:rsidRPr="0011494E">
        <w:lastRenderedPageBreak/>
        <w:t>Ци</w:t>
      </w:r>
      <w:r w:rsidR="00940029" w:rsidRPr="0011494E">
        <w:t>таты дня</w:t>
      </w:r>
      <w:bookmarkEnd w:id="6"/>
      <w:bookmarkEnd w:id="7"/>
    </w:p>
    <w:p w14:paraId="14044551" w14:textId="77777777" w:rsidR="008E342D" w:rsidRPr="0011494E" w:rsidRDefault="008E342D" w:rsidP="003B3BAA">
      <w:pPr>
        <w:numPr>
          <w:ilvl w:val="0"/>
          <w:numId w:val="27"/>
        </w:numPr>
        <w:rPr>
          <w:i/>
        </w:rPr>
      </w:pPr>
      <w:r w:rsidRPr="0011494E">
        <w:rPr>
          <w:i/>
        </w:rPr>
        <w:t>Филипп Габуния, зампред ЦБ РФ: «Ровно такая же система (как страхование вкладов – ред.) создана в программе долгосрочных сбережений. Плюс к этому тебе дают в зависимости от суммы сразу 100% доходность от государства. Вот просто ты принес свои деньги - и тебе сразу начислилось финансирование, которое умножается в два раза. Наверное, мы не до конца можем донести эту ценность, просто требуется время. Но с моей точки зрения, этот инструмент весьма привлекательный Вообще, уже 5 миллионов граждан у нас присоединились к нему (ПДС – ред.). Причем присоединяются в том числе граждане с не самым высоким доходом»</w:t>
      </w:r>
    </w:p>
    <w:p w14:paraId="02E3E98E" w14:textId="77777777" w:rsidR="008E342D" w:rsidRPr="0011494E" w:rsidRDefault="0011494E" w:rsidP="003B3BAA">
      <w:pPr>
        <w:numPr>
          <w:ilvl w:val="0"/>
          <w:numId w:val="27"/>
        </w:numPr>
        <w:rPr>
          <w:i/>
        </w:rPr>
      </w:pPr>
      <w:r w:rsidRPr="0011494E">
        <w:rPr>
          <w:i/>
        </w:rPr>
        <w:t>Как отметил старший вице-президент, руководитель блока «Управление благосостоянием» Сбербанка Руслан Вестеровский, программа долгосрочных сбережений (ПДС), запущенная в прошлом году, объединила более 3,5 млн участников с общим объемом вложений ₽240 млрд, а по продукту долевого страхования жизни (ДСЖ) всего за три месяца оформлено более 1 тыс. договоров почти на ₽3 млрд. «Мы видим устойчивую тенденцию: все больше россиян формируют накопления и выходят на рынок инвестиций. Для развития культуры инвестирования важны надежные инструменты и поддержка государства. Сейчас мы ожидаем запуска программы семейных инвестиций — новой модели поддержки накоплений для российских семей. Ее успех будет зависеть от принятой архитектуры. Мы надеемся, что программа станет реальным инструментом для миллионов российских семей», — добавил он</w:t>
      </w:r>
    </w:p>
    <w:p w14:paraId="7C8397BE" w14:textId="77777777" w:rsidR="00676D5F" w:rsidRPr="0011494E" w:rsidRDefault="008E342D" w:rsidP="003B3BAA">
      <w:pPr>
        <w:numPr>
          <w:ilvl w:val="0"/>
          <w:numId w:val="27"/>
        </w:numPr>
        <w:rPr>
          <w:i/>
        </w:rPr>
      </w:pPr>
      <w:r w:rsidRPr="0011494E">
        <w:rPr>
          <w:i/>
        </w:rPr>
        <w:t>Денис Шулаков, первый вице-президент Газпромбанка: "у нас других источников нет. Значит, нужно придумать какой-то механизм. Нельзя решать государственные задачи без государственной поддержки. Может быть, минимально в каком-то разумном раскладе посмотреть механизм гарантирования участия пенсионных фондов, или, вообще шире потом, институциональных инвесторов в IPO - при условии, что они не больше 30% берут, IPO "национальных чемпионов" и так далее. И эту "страховку" сделать платной. Чтобы был какой-то механизм не насильного туда захода, а через коммерческие условия"</w:t>
      </w:r>
    </w:p>
    <w:p w14:paraId="5F6145D7" w14:textId="77777777" w:rsidR="00A0290C" w:rsidRPr="0011494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1494E">
        <w:rPr>
          <w:u w:val="single"/>
        </w:rPr>
        <w:lastRenderedPageBreak/>
        <w:t>ОГЛАВЛЕНИЕ</w:t>
      </w:r>
    </w:p>
    <w:p w14:paraId="31C13694" w14:textId="2D7AEC8F" w:rsidR="003705D4" w:rsidRDefault="009F3EA8">
      <w:pPr>
        <w:pStyle w:val="12"/>
        <w:tabs>
          <w:tab w:val="right" w:leader="dot" w:pos="9061"/>
        </w:tabs>
        <w:rPr>
          <w:rFonts w:ascii="Calibri" w:hAnsi="Calibri"/>
          <w:b w:val="0"/>
          <w:noProof/>
          <w:kern w:val="2"/>
          <w:sz w:val="24"/>
          <w:lang w:eastAsia="en-GB"/>
        </w:rPr>
      </w:pPr>
      <w:r w:rsidRPr="0011494E">
        <w:rPr>
          <w:caps/>
        </w:rPr>
        <w:fldChar w:fldCharType="begin"/>
      </w:r>
      <w:r w:rsidR="00310633" w:rsidRPr="0011494E">
        <w:rPr>
          <w:caps/>
        </w:rPr>
        <w:instrText xml:space="preserve"> TOC \o "1-5" \h \z \u </w:instrText>
      </w:r>
      <w:r w:rsidRPr="0011494E">
        <w:rPr>
          <w:caps/>
        </w:rPr>
        <w:fldChar w:fldCharType="separate"/>
      </w:r>
      <w:hyperlink w:anchor="_Toc202508035" w:history="1">
        <w:r w:rsidR="003705D4" w:rsidRPr="005A4ABF">
          <w:rPr>
            <w:rStyle w:val="a3"/>
            <w:noProof/>
          </w:rPr>
          <w:t>Темы</w:t>
        </w:r>
        <w:r w:rsidR="003705D4" w:rsidRPr="005A4ABF">
          <w:rPr>
            <w:rStyle w:val="a3"/>
            <w:rFonts w:ascii="Arial Rounded MT Bold" w:hAnsi="Arial Rounded MT Bold"/>
            <w:noProof/>
          </w:rPr>
          <w:t xml:space="preserve"> </w:t>
        </w:r>
        <w:r w:rsidR="003705D4" w:rsidRPr="005A4ABF">
          <w:rPr>
            <w:rStyle w:val="a3"/>
            <w:noProof/>
          </w:rPr>
          <w:t>дня</w:t>
        </w:r>
        <w:r w:rsidR="003705D4">
          <w:rPr>
            <w:noProof/>
            <w:webHidden/>
          </w:rPr>
          <w:tab/>
        </w:r>
        <w:r w:rsidR="003705D4">
          <w:rPr>
            <w:noProof/>
            <w:webHidden/>
          </w:rPr>
          <w:fldChar w:fldCharType="begin"/>
        </w:r>
        <w:r w:rsidR="003705D4">
          <w:rPr>
            <w:noProof/>
            <w:webHidden/>
          </w:rPr>
          <w:instrText xml:space="preserve"> PAGEREF _Toc202508035 \h </w:instrText>
        </w:r>
        <w:r w:rsidR="003705D4">
          <w:rPr>
            <w:noProof/>
            <w:webHidden/>
          </w:rPr>
        </w:r>
        <w:r w:rsidR="003705D4">
          <w:rPr>
            <w:noProof/>
            <w:webHidden/>
          </w:rPr>
          <w:fldChar w:fldCharType="separate"/>
        </w:r>
        <w:r w:rsidR="000F6489">
          <w:rPr>
            <w:noProof/>
            <w:webHidden/>
          </w:rPr>
          <w:t>2</w:t>
        </w:r>
        <w:r w:rsidR="003705D4">
          <w:rPr>
            <w:noProof/>
            <w:webHidden/>
          </w:rPr>
          <w:fldChar w:fldCharType="end"/>
        </w:r>
      </w:hyperlink>
    </w:p>
    <w:p w14:paraId="5C578DB3" w14:textId="08D0BF1B" w:rsidR="003705D4" w:rsidRDefault="003705D4">
      <w:pPr>
        <w:pStyle w:val="12"/>
        <w:tabs>
          <w:tab w:val="right" w:leader="dot" w:pos="9061"/>
        </w:tabs>
        <w:rPr>
          <w:rFonts w:ascii="Calibri" w:hAnsi="Calibri"/>
          <w:b w:val="0"/>
          <w:noProof/>
          <w:kern w:val="2"/>
          <w:sz w:val="24"/>
          <w:lang w:eastAsia="en-GB"/>
        </w:rPr>
      </w:pPr>
      <w:hyperlink w:anchor="_Toc202508036" w:history="1">
        <w:r w:rsidRPr="005A4ABF">
          <w:rPr>
            <w:rStyle w:val="a3"/>
            <w:noProof/>
          </w:rPr>
          <w:t>Цитаты дня</w:t>
        </w:r>
        <w:r>
          <w:rPr>
            <w:noProof/>
            <w:webHidden/>
          </w:rPr>
          <w:tab/>
        </w:r>
        <w:r>
          <w:rPr>
            <w:noProof/>
            <w:webHidden/>
          </w:rPr>
          <w:fldChar w:fldCharType="begin"/>
        </w:r>
        <w:r>
          <w:rPr>
            <w:noProof/>
            <w:webHidden/>
          </w:rPr>
          <w:instrText xml:space="preserve"> PAGEREF _Toc202508036 \h </w:instrText>
        </w:r>
        <w:r>
          <w:rPr>
            <w:noProof/>
            <w:webHidden/>
          </w:rPr>
        </w:r>
        <w:r>
          <w:rPr>
            <w:noProof/>
            <w:webHidden/>
          </w:rPr>
          <w:fldChar w:fldCharType="separate"/>
        </w:r>
        <w:r w:rsidR="000F6489">
          <w:rPr>
            <w:noProof/>
            <w:webHidden/>
          </w:rPr>
          <w:t>3</w:t>
        </w:r>
        <w:r>
          <w:rPr>
            <w:noProof/>
            <w:webHidden/>
          </w:rPr>
          <w:fldChar w:fldCharType="end"/>
        </w:r>
      </w:hyperlink>
    </w:p>
    <w:p w14:paraId="25E4063D" w14:textId="79361C3F" w:rsidR="003705D4" w:rsidRDefault="003705D4">
      <w:pPr>
        <w:pStyle w:val="12"/>
        <w:tabs>
          <w:tab w:val="right" w:leader="dot" w:pos="9061"/>
        </w:tabs>
        <w:rPr>
          <w:rFonts w:ascii="Calibri" w:hAnsi="Calibri"/>
          <w:b w:val="0"/>
          <w:noProof/>
          <w:kern w:val="2"/>
          <w:sz w:val="24"/>
          <w:lang w:eastAsia="en-GB"/>
        </w:rPr>
      </w:pPr>
      <w:hyperlink w:anchor="_Toc202508037" w:history="1">
        <w:r w:rsidRPr="005A4ABF">
          <w:rPr>
            <w:rStyle w:val="a3"/>
            <w:noProof/>
          </w:rPr>
          <w:t>НОВОСТИ ПЕНСИОННОЙ ОТРАСЛИ</w:t>
        </w:r>
        <w:r>
          <w:rPr>
            <w:noProof/>
            <w:webHidden/>
          </w:rPr>
          <w:tab/>
        </w:r>
        <w:r>
          <w:rPr>
            <w:noProof/>
            <w:webHidden/>
          </w:rPr>
          <w:fldChar w:fldCharType="begin"/>
        </w:r>
        <w:r>
          <w:rPr>
            <w:noProof/>
            <w:webHidden/>
          </w:rPr>
          <w:instrText xml:space="preserve"> PAGEREF _Toc202508037 \h </w:instrText>
        </w:r>
        <w:r>
          <w:rPr>
            <w:noProof/>
            <w:webHidden/>
          </w:rPr>
        </w:r>
        <w:r>
          <w:rPr>
            <w:noProof/>
            <w:webHidden/>
          </w:rPr>
          <w:fldChar w:fldCharType="separate"/>
        </w:r>
        <w:r w:rsidR="000F6489">
          <w:rPr>
            <w:noProof/>
            <w:webHidden/>
          </w:rPr>
          <w:t>14</w:t>
        </w:r>
        <w:r>
          <w:rPr>
            <w:noProof/>
            <w:webHidden/>
          </w:rPr>
          <w:fldChar w:fldCharType="end"/>
        </w:r>
      </w:hyperlink>
    </w:p>
    <w:p w14:paraId="37D00F74" w14:textId="4603511C" w:rsidR="003705D4" w:rsidRDefault="003705D4">
      <w:pPr>
        <w:pStyle w:val="12"/>
        <w:tabs>
          <w:tab w:val="right" w:leader="dot" w:pos="9061"/>
        </w:tabs>
        <w:rPr>
          <w:rFonts w:ascii="Calibri" w:hAnsi="Calibri"/>
          <w:b w:val="0"/>
          <w:noProof/>
          <w:kern w:val="2"/>
          <w:sz w:val="24"/>
          <w:lang w:eastAsia="en-GB"/>
        </w:rPr>
      </w:pPr>
      <w:hyperlink w:anchor="_Toc202508038" w:history="1">
        <w:r w:rsidRPr="005A4ABF">
          <w:rPr>
            <w:rStyle w:val="a3"/>
            <w:noProof/>
          </w:rPr>
          <w:t>Новости отрасли НПФ</w:t>
        </w:r>
        <w:r>
          <w:rPr>
            <w:noProof/>
            <w:webHidden/>
          </w:rPr>
          <w:tab/>
        </w:r>
        <w:r>
          <w:rPr>
            <w:noProof/>
            <w:webHidden/>
          </w:rPr>
          <w:fldChar w:fldCharType="begin"/>
        </w:r>
        <w:r>
          <w:rPr>
            <w:noProof/>
            <w:webHidden/>
          </w:rPr>
          <w:instrText xml:space="preserve"> PAGEREF _Toc202508038 \h </w:instrText>
        </w:r>
        <w:r>
          <w:rPr>
            <w:noProof/>
            <w:webHidden/>
          </w:rPr>
        </w:r>
        <w:r>
          <w:rPr>
            <w:noProof/>
            <w:webHidden/>
          </w:rPr>
          <w:fldChar w:fldCharType="separate"/>
        </w:r>
        <w:r w:rsidR="000F6489">
          <w:rPr>
            <w:noProof/>
            <w:webHidden/>
          </w:rPr>
          <w:t>14</w:t>
        </w:r>
        <w:r>
          <w:rPr>
            <w:noProof/>
            <w:webHidden/>
          </w:rPr>
          <w:fldChar w:fldCharType="end"/>
        </w:r>
      </w:hyperlink>
    </w:p>
    <w:p w14:paraId="43ED9EF2" w14:textId="5231DC7A" w:rsidR="003705D4" w:rsidRDefault="003705D4">
      <w:pPr>
        <w:pStyle w:val="21"/>
        <w:tabs>
          <w:tab w:val="right" w:leader="dot" w:pos="9061"/>
        </w:tabs>
        <w:rPr>
          <w:rFonts w:ascii="Calibri" w:hAnsi="Calibri"/>
          <w:noProof/>
          <w:kern w:val="2"/>
          <w:lang w:eastAsia="en-GB"/>
        </w:rPr>
      </w:pPr>
      <w:hyperlink w:anchor="_Toc202508039" w:history="1">
        <w:r w:rsidRPr="005A4ABF">
          <w:rPr>
            <w:rStyle w:val="a3"/>
            <w:noProof/>
          </w:rPr>
          <w:t>Российская газета, 03.07.2025, НПФ "Благосостояние" - партнер Финансового конгресса Банка России</w:t>
        </w:r>
        <w:r>
          <w:rPr>
            <w:noProof/>
            <w:webHidden/>
          </w:rPr>
          <w:tab/>
        </w:r>
        <w:r>
          <w:rPr>
            <w:noProof/>
            <w:webHidden/>
          </w:rPr>
          <w:fldChar w:fldCharType="begin"/>
        </w:r>
        <w:r>
          <w:rPr>
            <w:noProof/>
            <w:webHidden/>
          </w:rPr>
          <w:instrText xml:space="preserve"> PAGEREF _Toc202508039 \h </w:instrText>
        </w:r>
        <w:r>
          <w:rPr>
            <w:noProof/>
            <w:webHidden/>
          </w:rPr>
        </w:r>
        <w:r>
          <w:rPr>
            <w:noProof/>
            <w:webHidden/>
          </w:rPr>
          <w:fldChar w:fldCharType="separate"/>
        </w:r>
        <w:r w:rsidR="000F6489">
          <w:rPr>
            <w:noProof/>
            <w:webHidden/>
          </w:rPr>
          <w:t>14</w:t>
        </w:r>
        <w:r>
          <w:rPr>
            <w:noProof/>
            <w:webHidden/>
          </w:rPr>
          <w:fldChar w:fldCharType="end"/>
        </w:r>
      </w:hyperlink>
    </w:p>
    <w:p w14:paraId="0DF78089" w14:textId="12675C67" w:rsidR="003705D4" w:rsidRDefault="003705D4">
      <w:pPr>
        <w:pStyle w:val="31"/>
        <w:rPr>
          <w:rFonts w:ascii="Calibri" w:hAnsi="Calibri"/>
          <w:kern w:val="2"/>
          <w:lang w:eastAsia="en-GB"/>
        </w:rPr>
      </w:pPr>
      <w:hyperlink w:anchor="_Toc202508040" w:history="1">
        <w:r w:rsidRPr="005A4ABF">
          <w:rPr>
            <w:rStyle w:val="a3"/>
          </w:rPr>
          <w:t>2-4 июля в Санкт-Петербурге проходит Финансовый конгресс Банка России. НПФ "Благосостояние" выступает официальным партнером мероприятия.</w:t>
        </w:r>
        <w:r>
          <w:rPr>
            <w:webHidden/>
          </w:rPr>
          <w:tab/>
        </w:r>
        <w:r>
          <w:rPr>
            <w:webHidden/>
          </w:rPr>
          <w:fldChar w:fldCharType="begin"/>
        </w:r>
        <w:r>
          <w:rPr>
            <w:webHidden/>
          </w:rPr>
          <w:instrText xml:space="preserve"> PAGEREF _Toc202508040 \h </w:instrText>
        </w:r>
        <w:r>
          <w:rPr>
            <w:webHidden/>
          </w:rPr>
        </w:r>
        <w:r>
          <w:rPr>
            <w:webHidden/>
          </w:rPr>
          <w:fldChar w:fldCharType="separate"/>
        </w:r>
        <w:r w:rsidR="000F6489">
          <w:rPr>
            <w:webHidden/>
          </w:rPr>
          <w:t>14</w:t>
        </w:r>
        <w:r>
          <w:rPr>
            <w:webHidden/>
          </w:rPr>
          <w:fldChar w:fldCharType="end"/>
        </w:r>
      </w:hyperlink>
    </w:p>
    <w:p w14:paraId="6B0ABA58" w14:textId="0ABFB3C0" w:rsidR="003705D4" w:rsidRDefault="003705D4">
      <w:pPr>
        <w:pStyle w:val="21"/>
        <w:tabs>
          <w:tab w:val="right" w:leader="dot" w:pos="9061"/>
        </w:tabs>
        <w:rPr>
          <w:rFonts w:ascii="Calibri" w:hAnsi="Calibri"/>
          <w:noProof/>
          <w:kern w:val="2"/>
          <w:lang w:eastAsia="en-GB"/>
        </w:rPr>
      </w:pPr>
      <w:hyperlink w:anchor="_Toc202508041" w:history="1">
        <w:r w:rsidRPr="005A4ABF">
          <w:rPr>
            <w:rStyle w:val="a3"/>
            <w:noProof/>
          </w:rPr>
          <w:t>Интерфакс, 03.07.2025, Банк России получил замечания по регуляторным инициативам для рынка НПФ</w:t>
        </w:r>
        <w:r>
          <w:rPr>
            <w:noProof/>
            <w:webHidden/>
          </w:rPr>
          <w:tab/>
        </w:r>
        <w:r>
          <w:rPr>
            <w:noProof/>
            <w:webHidden/>
          </w:rPr>
          <w:fldChar w:fldCharType="begin"/>
        </w:r>
        <w:r>
          <w:rPr>
            <w:noProof/>
            <w:webHidden/>
          </w:rPr>
          <w:instrText xml:space="preserve"> PAGEREF _Toc202508041 \h </w:instrText>
        </w:r>
        <w:r>
          <w:rPr>
            <w:noProof/>
            <w:webHidden/>
          </w:rPr>
        </w:r>
        <w:r>
          <w:rPr>
            <w:noProof/>
            <w:webHidden/>
          </w:rPr>
          <w:fldChar w:fldCharType="separate"/>
        </w:r>
        <w:r w:rsidR="000F6489">
          <w:rPr>
            <w:noProof/>
            <w:webHidden/>
          </w:rPr>
          <w:t>15</w:t>
        </w:r>
        <w:r>
          <w:rPr>
            <w:noProof/>
            <w:webHidden/>
          </w:rPr>
          <w:fldChar w:fldCharType="end"/>
        </w:r>
      </w:hyperlink>
    </w:p>
    <w:p w14:paraId="159BB31D" w14:textId="26AFD845" w:rsidR="003705D4" w:rsidRDefault="003705D4">
      <w:pPr>
        <w:pStyle w:val="31"/>
        <w:rPr>
          <w:rFonts w:ascii="Calibri" w:hAnsi="Calibri"/>
          <w:kern w:val="2"/>
          <w:lang w:eastAsia="en-GB"/>
        </w:rPr>
      </w:pPr>
      <w:hyperlink w:anchor="_Toc202508042" w:history="1">
        <w:r w:rsidRPr="005A4ABF">
          <w:rPr>
            <w:rStyle w:val="a3"/>
          </w:rPr>
          <w:t>Банк России обсуждает с негосударственными пенсионными фондами (НПФ) предложенные изменения по вложениям пенсионных резервов, в частности, по концентрационным лимитам, но корректировок в проект указания не планирует, заявил "Интерфаксу" в кулуарах Финансового конгресса зампред ЦБ Филипп Габуния.</w:t>
        </w:r>
        <w:r>
          <w:rPr>
            <w:webHidden/>
          </w:rPr>
          <w:tab/>
        </w:r>
        <w:r>
          <w:rPr>
            <w:webHidden/>
          </w:rPr>
          <w:fldChar w:fldCharType="begin"/>
        </w:r>
        <w:r>
          <w:rPr>
            <w:webHidden/>
          </w:rPr>
          <w:instrText xml:space="preserve"> PAGEREF _Toc202508042 \h </w:instrText>
        </w:r>
        <w:r>
          <w:rPr>
            <w:webHidden/>
          </w:rPr>
        </w:r>
        <w:r>
          <w:rPr>
            <w:webHidden/>
          </w:rPr>
          <w:fldChar w:fldCharType="separate"/>
        </w:r>
        <w:r w:rsidR="000F6489">
          <w:rPr>
            <w:webHidden/>
          </w:rPr>
          <w:t>15</w:t>
        </w:r>
        <w:r>
          <w:rPr>
            <w:webHidden/>
          </w:rPr>
          <w:fldChar w:fldCharType="end"/>
        </w:r>
      </w:hyperlink>
    </w:p>
    <w:p w14:paraId="11331DCE" w14:textId="3A2E4D07" w:rsidR="003705D4" w:rsidRDefault="003705D4">
      <w:pPr>
        <w:pStyle w:val="21"/>
        <w:tabs>
          <w:tab w:val="right" w:leader="dot" w:pos="9061"/>
        </w:tabs>
        <w:rPr>
          <w:rFonts w:ascii="Calibri" w:hAnsi="Calibri"/>
          <w:noProof/>
          <w:kern w:val="2"/>
          <w:lang w:eastAsia="en-GB"/>
        </w:rPr>
      </w:pPr>
      <w:hyperlink w:anchor="_Toc202508043" w:history="1">
        <w:r w:rsidRPr="005A4ABF">
          <w:rPr>
            <w:rStyle w:val="a3"/>
            <w:noProof/>
          </w:rPr>
          <w:t>Интерфакс, 03.07.2025, ГПБ предложил подумать о механизме, гарантирующем участие институционалов в IPO</w:t>
        </w:r>
        <w:r>
          <w:rPr>
            <w:noProof/>
            <w:webHidden/>
          </w:rPr>
          <w:tab/>
        </w:r>
        <w:r>
          <w:rPr>
            <w:noProof/>
            <w:webHidden/>
          </w:rPr>
          <w:fldChar w:fldCharType="begin"/>
        </w:r>
        <w:r>
          <w:rPr>
            <w:noProof/>
            <w:webHidden/>
          </w:rPr>
          <w:instrText xml:space="preserve"> PAGEREF _Toc202508043 \h </w:instrText>
        </w:r>
        <w:r>
          <w:rPr>
            <w:noProof/>
            <w:webHidden/>
          </w:rPr>
        </w:r>
        <w:r>
          <w:rPr>
            <w:noProof/>
            <w:webHidden/>
          </w:rPr>
          <w:fldChar w:fldCharType="separate"/>
        </w:r>
        <w:r w:rsidR="000F6489">
          <w:rPr>
            <w:noProof/>
            <w:webHidden/>
          </w:rPr>
          <w:t>16</w:t>
        </w:r>
        <w:r>
          <w:rPr>
            <w:noProof/>
            <w:webHidden/>
          </w:rPr>
          <w:fldChar w:fldCharType="end"/>
        </w:r>
      </w:hyperlink>
    </w:p>
    <w:p w14:paraId="710B1923" w14:textId="5003BE53" w:rsidR="003705D4" w:rsidRDefault="003705D4">
      <w:pPr>
        <w:pStyle w:val="31"/>
        <w:rPr>
          <w:rFonts w:ascii="Calibri" w:hAnsi="Calibri"/>
          <w:kern w:val="2"/>
          <w:lang w:eastAsia="en-GB"/>
        </w:rPr>
      </w:pPr>
      <w:hyperlink w:anchor="_Toc202508044" w:history="1">
        <w:r w:rsidRPr="005A4ABF">
          <w:rPr>
            <w:rStyle w:val="a3"/>
          </w:rPr>
          <w:t>Газпромбанк предложил подумать о механизме, гарантирующем участие в IPO институциональных инвесторов, в частности, пенсионных фондов.</w:t>
        </w:r>
        <w:r>
          <w:rPr>
            <w:webHidden/>
          </w:rPr>
          <w:tab/>
        </w:r>
        <w:r>
          <w:rPr>
            <w:webHidden/>
          </w:rPr>
          <w:fldChar w:fldCharType="begin"/>
        </w:r>
        <w:r>
          <w:rPr>
            <w:webHidden/>
          </w:rPr>
          <w:instrText xml:space="preserve"> PAGEREF _Toc202508044 \h </w:instrText>
        </w:r>
        <w:r>
          <w:rPr>
            <w:webHidden/>
          </w:rPr>
        </w:r>
        <w:r>
          <w:rPr>
            <w:webHidden/>
          </w:rPr>
          <w:fldChar w:fldCharType="separate"/>
        </w:r>
        <w:r w:rsidR="000F6489">
          <w:rPr>
            <w:webHidden/>
          </w:rPr>
          <w:t>16</w:t>
        </w:r>
        <w:r>
          <w:rPr>
            <w:webHidden/>
          </w:rPr>
          <w:fldChar w:fldCharType="end"/>
        </w:r>
      </w:hyperlink>
    </w:p>
    <w:p w14:paraId="51D0417C" w14:textId="0CB391D8" w:rsidR="003705D4" w:rsidRDefault="003705D4">
      <w:pPr>
        <w:pStyle w:val="21"/>
        <w:tabs>
          <w:tab w:val="right" w:leader="dot" w:pos="9061"/>
        </w:tabs>
        <w:rPr>
          <w:rFonts w:ascii="Calibri" w:hAnsi="Calibri"/>
          <w:noProof/>
          <w:kern w:val="2"/>
          <w:lang w:eastAsia="en-GB"/>
        </w:rPr>
      </w:pPr>
      <w:hyperlink w:anchor="_Toc202508045" w:history="1">
        <w:r w:rsidRPr="005A4ABF">
          <w:rPr>
            <w:rStyle w:val="a3"/>
            <w:noProof/>
          </w:rPr>
          <w:t>РБК, 03.07.2025, Два года Ханты-Мансийский НПФ поддерживает проект пчелошеринга</w:t>
        </w:r>
        <w:r>
          <w:rPr>
            <w:noProof/>
            <w:webHidden/>
          </w:rPr>
          <w:tab/>
        </w:r>
        <w:r>
          <w:rPr>
            <w:noProof/>
            <w:webHidden/>
          </w:rPr>
          <w:fldChar w:fldCharType="begin"/>
        </w:r>
        <w:r>
          <w:rPr>
            <w:noProof/>
            <w:webHidden/>
          </w:rPr>
          <w:instrText xml:space="preserve"> PAGEREF _Toc202508045 \h </w:instrText>
        </w:r>
        <w:r>
          <w:rPr>
            <w:noProof/>
            <w:webHidden/>
          </w:rPr>
        </w:r>
        <w:r>
          <w:rPr>
            <w:noProof/>
            <w:webHidden/>
          </w:rPr>
          <w:fldChar w:fldCharType="separate"/>
        </w:r>
        <w:r w:rsidR="000F6489">
          <w:rPr>
            <w:noProof/>
            <w:webHidden/>
          </w:rPr>
          <w:t>17</w:t>
        </w:r>
        <w:r>
          <w:rPr>
            <w:noProof/>
            <w:webHidden/>
          </w:rPr>
          <w:fldChar w:fldCharType="end"/>
        </w:r>
      </w:hyperlink>
    </w:p>
    <w:p w14:paraId="3D6D0FEF" w14:textId="677BC06D" w:rsidR="003705D4" w:rsidRDefault="003705D4">
      <w:pPr>
        <w:pStyle w:val="31"/>
        <w:rPr>
          <w:rFonts w:ascii="Calibri" w:hAnsi="Calibri"/>
          <w:kern w:val="2"/>
          <w:lang w:eastAsia="en-GB"/>
        </w:rPr>
      </w:pPr>
      <w:hyperlink w:anchor="_Toc202508046" w:history="1">
        <w:r w:rsidRPr="005A4ABF">
          <w:rPr>
            <w:rStyle w:val="a3"/>
          </w:rPr>
          <w:t>Ханты-Мансийский НПФ активно поддерживает экологические инициативы. Одной из наиболее значимых акций фонда является участие в проекте «Пчелошеринг».</w:t>
        </w:r>
        <w:r>
          <w:rPr>
            <w:webHidden/>
          </w:rPr>
          <w:tab/>
        </w:r>
        <w:r>
          <w:rPr>
            <w:webHidden/>
          </w:rPr>
          <w:fldChar w:fldCharType="begin"/>
        </w:r>
        <w:r>
          <w:rPr>
            <w:webHidden/>
          </w:rPr>
          <w:instrText xml:space="preserve"> PAGEREF _Toc202508046 \h </w:instrText>
        </w:r>
        <w:r>
          <w:rPr>
            <w:webHidden/>
          </w:rPr>
        </w:r>
        <w:r>
          <w:rPr>
            <w:webHidden/>
          </w:rPr>
          <w:fldChar w:fldCharType="separate"/>
        </w:r>
        <w:r w:rsidR="000F6489">
          <w:rPr>
            <w:webHidden/>
          </w:rPr>
          <w:t>17</w:t>
        </w:r>
        <w:r>
          <w:rPr>
            <w:webHidden/>
          </w:rPr>
          <w:fldChar w:fldCharType="end"/>
        </w:r>
      </w:hyperlink>
    </w:p>
    <w:p w14:paraId="1C090E28" w14:textId="2913D0E9" w:rsidR="003705D4" w:rsidRDefault="003705D4">
      <w:pPr>
        <w:pStyle w:val="12"/>
        <w:tabs>
          <w:tab w:val="right" w:leader="dot" w:pos="9061"/>
        </w:tabs>
        <w:rPr>
          <w:rFonts w:ascii="Calibri" w:hAnsi="Calibri"/>
          <w:b w:val="0"/>
          <w:noProof/>
          <w:kern w:val="2"/>
          <w:sz w:val="24"/>
          <w:lang w:eastAsia="en-GB"/>
        </w:rPr>
      </w:pPr>
      <w:hyperlink w:anchor="_Toc202508047" w:history="1">
        <w:r w:rsidRPr="005A4AB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_Toc202508047 \h </w:instrText>
        </w:r>
        <w:r>
          <w:rPr>
            <w:noProof/>
            <w:webHidden/>
          </w:rPr>
        </w:r>
        <w:r>
          <w:rPr>
            <w:noProof/>
            <w:webHidden/>
          </w:rPr>
          <w:fldChar w:fldCharType="separate"/>
        </w:r>
        <w:r w:rsidR="000F6489">
          <w:rPr>
            <w:noProof/>
            <w:webHidden/>
          </w:rPr>
          <w:t>17</w:t>
        </w:r>
        <w:r>
          <w:rPr>
            <w:noProof/>
            <w:webHidden/>
          </w:rPr>
          <w:fldChar w:fldCharType="end"/>
        </w:r>
      </w:hyperlink>
    </w:p>
    <w:p w14:paraId="2270CF34" w14:textId="1FFB5566" w:rsidR="003705D4" w:rsidRDefault="003705D4">
      <w:pPr>
        <w:pStyle w:val="21"/>
        <w:tabs>
          <w:tab w:val="right" w:leader="dot" w:pos="9061"/>
        </w:tabs>
        <w:rPr>
          <w:rFonts w:ascii="Calibri" w:hAnsi="Calibri"/>
          <w:noProof/>
          <w:kern w:val="2"/>
          <w:lang w:eastAsia="en-GB"/>
        </w:rPr>
      </w:pPr>
      <w:hyperlink w:anchor="_Toc202508048" w:history="1">
        <w:r w:rsidRPr="005A4ABF">
          <w:rPr>
            <w:rStyle w:val="a3"/>
            <w:noProof/>
          </w:rPr>
          <w:t>Smotrim.ru, 03.07.2025, Новый финансовый инструмент</w:t>
        </w:r>
        <w:r>
          <w:rPr>
            <w:noProof/>
            <w:webHidden/>
          </w:rPr>
          <w:tab/>
        </w:r>
        <w:r>
          <w:rPr>
            <w:noProof/>
            <w:webHidden/>
          </w:rPr>
          <w:fldChar w:fldCharType="begin"/>
        </w:r>
        <w:r>
          <w:rPr>
            <w:noProof/>
            <w:webHidden/>
          </w:rPr>
          <w:instrText xml:space="preserve"> PAGEREF _Toc202508048 \h </w:instrText>
        </w:r>
        <w:r>
          <w:rPr>
            <w:noProof/>
            <w:webHidden/>
          </w:rPr>
        </w:r>
        <w:r>
          <w:rPr>
            <w:noProof/>
            <w:webHidden/>
          </w:rPr>
          <w:fldChar w:fldCharType="separate"/>
        </w:r>
        <w:r w:rsidR="000F6489">
          <w:rPr>
            <w:noProof/>
            <w:webHidden/>
          </w:rPr>
          <w:t>17</w:t>
        </w:r>
        <w:r>
          <w:rPr>
            <w:noProof/>
            <w:webHidden/>
          </w:rPr>
          <w:fldChar w:fldCharType="end"/>
        </w:r>
      </w:hyperlink>
    </w:p>
    <w:p w14:paraId="5CC9B9FB" w14:textId="334E5F1C" w:rsidR="003705D4" w:rsidRDefault="003705D4">
      <w:pPr>
        <w:pStyle w:val="31"/>
        <w:rPr>
          <w:rFonts w:ascii="Calibri" w:hAnsi="Calibri"/>
          <w:kern w:val="2"/>
          <w:lang w:eastAsia="en-GB"/>
        </w:rPr>
      </w:pPr>
      <w:hyperlink w:anchor="_Toc202508049" w:history="1">
        <w:r w:rsidRPr="005A4ABF">
          <w:rPr>
            <w:rStyle w:val="a3"/>
          </w:rPr>
          <w:t>Более пяти миллионов заключенных договоров – за первые полтора года. Программа долгосрочных сбережений показала значительный рост. Новый финансовый инструмент реализуется по нацпроекту "Эффективная и конкурентная экономика". Программа способна не только изменить подход к финансовому планированию, но и обеспечить уверенность в завтрашнем дне для миллионов россиян.</w:t>
        </w:r>
        <w:r>
          <w:rPr>
            <w:webHidden/>
          </w:rPr>
          <w:tab/>
        </w:r>
        <w:r>
          <w:rPr>
            <w:webHidden/>
          </w:rPr>
          <w:fldChar w:fldCharType="begin"/>
        </w:r>
        <w:r>
          <w:rPr>
            <w:webHidden/>
          </w:rPr>
          <w:instrText xml:space="preserve"> PAGEREF _Toc202508049 \h </w:instrText>
        </w:r>
        <w:r>
          <w:rPr>
            <w:webHidden/>
          </w:rPr>
        </w:r>
        <w:r>
          <w:rPr>
            <w:webHidden/>
          </w:rPr>
          <w:fldChar w:fldCharType="separate"/>
        </w:r>
        <w:r w:rsidR="000F6489">
          <w:rPr>
            <w:webHidden/>
          </w:rPr>
          <w:t>17</w:t>
        </w:r>
        <w:r>
          <w:rPr>
            <w:webHidden/>
          </w:rPr>
          <w:fldChar w:fldCharType="end"/>
        </w:r>
      </w:hyperlink>
    </w:p>
    <w:p w14:paraId="41F0C5F3" w14:textId="7D44FCAC" w:rsidR="003705D4" w:rsidRDefault="003705D4">
      <w:pPr>
        <w:pStyle w:val="21"/>
        <w:tabs>
          <w:tab w:val="right" w:leader="dot" w:pos="9061"/>
        </w:tabs>
        <w:rPr>
          <w:rFonts w:ascii="Calibri" w:hAnsi="Calibri"/>
          <w:noProof/>
          <w:kern w:val="2"/>
          <w:lang w:eastAsia="en-GB"/>
        </w:rPr>
      </w:pPr>
      <w:hyperlink w:anchor="_Toc202508050" w:history="1">
        <w:r w:rsidRPr="005A4ABF">
          <w:rPr>
            <w:rStyle w:val="a3"/>
            <w:noProof/>
          </w:rPr>
          <w:t>РИА Новости, 03.07.2025, К программе долгосрочных сбережений подключилось уже 5 млн россиян - зампред ЦБ Габуния</w:t>
        </w:r>
        <w:r>
          <w:rPr>
            <w:noProof/>
            <w:webHidden/>
          </w:rPr>
          <w:tab/>
        </w:r>
        <w:r>
          <w:rPr>
            <w:noProof/>
            <w:webHidden/>
          </w:rPr>
          <w:fldChar w:fldCharType="begin"/>
        </w:r>
        <w:r>
          <w:rPr>
            <w:noProof/>
            <w:webHidden/>
          </w:rPr>
          <w:instrText xml:space="preserve"> PAGEREF _Toc202508050 \h </w:instrText>
        </w:r>
        <w:r>
          <w:rPr>
            <w:noProof/>
            <w:webHidden/>
          </w:rPr>
        </w:r>
        <w:r>
          <w:rPr>
            <w:noProof/>
            <w:webHidden/>
          </w:rPr>
          <w:fldChar w:fldCharType="separate"/>
        </w:r>
        <w:r w:rsidR="000F6489">
          <w:rPr>
            <w:noProof/>
            <w:webHidden/>
          </w:rPr>
          <w:t>18</w:t>
        </w:r>
        <w:r>
          <w:rPr>
            <w:noProof/>
            <w:webHidden/>
          </w:rPr>
          <w:fldChar w:fldCharType="end"/>
        </w:r>
      </w:hyperlink>
    </w:p>
    <w:p w14:paraId="4CE6C71B" w14:textId="073E7708" w:rsidR="003705D4" w:rsidRDefault="003705D4">
      <w:pPr>
        <w:pStyle w:val="31"/>
        <w:rPr>
          <w:rFonts w:ascii="Calibri" w:hAnsi="Calibri"/>
          <w:kern w:val="2"/>
          <w:lang w:eastAsia="en-GB"/>
        </w:rPr>
      </w:pPr>
      <w:hyperlink w:anchor="_Toc202508051" w:history="1">
        <w:r w:rsidRPr="005A4ABF">
          <w:rPr>
            <w:rStyle w:val="a3"/>
          </w:rPr>
          <w:t>Действующая в России программа долгосрочных сбережений (ПДС) является привлекательным способом накоплений, к ней уже подключилось 5 миллионов россиян, рассказал зампред ЦБ Филипп Габуния на Финансовом конгрессе ЦБ.</w:t>
        </w:r>
        <w:r>
          <w:rPr>
            <w:webHidden/>
          </w:rPr>
          <w:tab/>
        </w:r>
        <w:r>
          <w:rPr>
            <w:webHidden/>
          </w:rPr>
          <w:fldChar w:fldCharType="begin"/>
        </w:r>
        <w:r>
          <w:rPr>
            <w:webHidden/>
          </w:rPr>
          <w:instrText xml:space="preserve"> PAGEREF _Toc202508051 \h </w:instrText>
        </w:r>
        <w:r>
          <w:rPr>
            <w:webHidden/>
          </w:rPr>
        </w:r>
        <w:r>
          <w:rPr>
            <w:webHidden/>
          </w:rPr>
          <w:fldChar w:fldCharType="separate"/>
        </w:r>
        <w:r w:rsidR="000F6489">
          <w:rPr>
            <w:webHidden/>
          </w:rPr>
          <w:t>18</w:t>
        </w:r>
        <w:r>
          <w:rPr>
            <w:webHidden/>
          </w:rPr>
          <w:fldChar w:fldCharType="end"/>
        </w:r>
      </w:hyperlink>
    </w:p>
    <w:p w14:paraId="4C7129C1" w14:textId="17F00A3B" w:rsidR="003705D4" w:rsidRDefault="003705D4">
      <w:pPr>
        <w:pStyle w:val="21"/>
        <w:tabs>
          <w:tab w:val="right" w:leader="dot" w:pos="9061"/>
        </w:tabs>
        <w:rPr>
          <w:rFonts w:ascii="Calibri" w:hAnsi="Calibri"/>
          <w:noProof/>
          <w:kern w:val="2"/>
          <w:lang w:eastAsia="en-GB"/>
        </w:rPr>
      </w:pPr>
      <w:hyperlink w:anchor="_Toc202508052" w:history="1">
        <w:r w:rsidRPr="005A4ABF">
          <w:rPr>
            <w:rStyle w:val="a3"/>
            <w:noProof/>
          </w:rPr>
          <w:t>ТАСС, 03.07.2025, В ЦБ не обсуждали принудительный перевод накопительной пенсии в ПДС</w:t>
        </w:r>
        <w:r>
          <w:rPr>
            <w:noProof/>
            <w:webHidden/>
          </w:rPr>
          <w:tab/>
        </w:r>
        <w:r>
          <w:rPr>
            <w:noProof/>
            <w:webHidden/>
          </w:rPr>
          <w:fldChar w:fldCharType="begin"/>
        </w:r>
        <w:r>
          <w:rPr>
            <w:noProof/>
            <w:webHidden/>
          </w:rPr>
          <w:instrText xml:space="preserve"> PAGEREF _Toc202508052 \h </w:instrText>
        </w:r>
        <w:r>
          <w:rPr>
            <w:noProof/>
            <w:webHidden/>
          </w:rPr>
        </w:r>
        <w:r>
          <w:rPr>
            <w:noProof/>
            <w:webHidden/>
          </w:rPr>
          <w:fldChar w:fldCharType="separate"/>
        </w:r>
        <w:r w:rsidR="000F6489">
          <w:rPr>
            <w:noProof/>
            <w:webHidden/>
          </w:rPr>
          <w:t>18</w:t>
        </w:r>
        <w:r>
          <w:rPr>
            <w:noProof/>
            <w:webHidden/>
          </w:rPr>
          <w:fldChar w:fldCharType="end"/>
        </w:r>
      </w:hyperlink>
    </w:p>
    <w:p w14:paraId="2C5BADE0" w14:textId="1F4A18F3" w:rsidR="003705D4" w:rsidRDefault="003705D4">
      <w:pPr>
        <w:pStyle w:val="31"/>
        <w:rPr>
          <w:rFonts w:ascii="Calibri" w:hAnsi="Calibri"/>
          <w:kern w:val="2"/>
          <w:lang w:eastAsia="en-GB"/>
        </w:rPr>
      </w:pPr>
      <w:hyperlink w:anchor="_Toc202508053" w:history="1">
        <w:r w:rsidRPr="005A4ABF">
          <w:rPr>
            <w:rStyle w:val="a3"/>
          </w:rPr>
          <w:t>Банк России не обсуждал принудительный перевод накопительной пенсии в программу долгосрочных сбережений (ПДС). Об этом журналистам в рамках Финансового конгресса рассказал зампред ЦБ РФ Филипп Габуния.</w:t>
        </w:r>
        <w:r>
          <w:rPr>
            <w:webHidden/>
          </w:rPr>
          <w:tab/>
        </w:r>
        <w:r>
          <w:rPr>
            <w:webHidden/>
          </w:rPr>
          <w:fldChar w:fldCharType="begin"/>
        </w:r>
        <w:r>
          <w:rPr>
            <w:webHidden/>
          </w:rPr>
          <w:instrText xml:space="preserve"> PAGEREF _Toc202508053 \h </w:instrText>
        </w:r>
        <w:r>
          <w:rPr>
            <w:webHidden/>
          </w:rPr>
        </w:r>
        <w:r>
          <w:rPr>
            <w:webHidden/>
          </w:rPr>
          <w:fldChar w:fldCharType="separate"/>
        </w:r>
        <w:r w:rsidR="000F6489">
          <w:rPr>
            <w:webHidden/>
          </w:rPr>
          <w:t>18</w:t>
        </w:r>
        <w:r>
          <w:rPr>
            <w:webHidden/>
          </w:rPr>
          <w:fldChar w:fldCharType="end"/>
        </w:r>
      </w:hyperlink>
    </w:p>
    <w:p w14:paraId="542A3F45" w14:textId="74311367" w:rsidR="003705D4" w:rsidRDefault="003705D4">
      <w:pPr>
        <w:pStyle w:val="21"/>
        <w:tabs>
          <w:tab w:val="right" w:leader="dot" w:pos="9061"/>
        </w:tabs>
        <w:rPr>
          <w:rFonts w:ascii="Calibri" w:hAnsi="Calibri"/>
          <w:noProof/>
          <w:kern w:val="2"/>
          <w:lang w:eastAsia="en-GB"/>
        </w:rPr>
      </w:pPr>
      <w:hyperlink w:anchor="_Toc202508054" w:history="1">
        <w:r w:rsidRPr="005A4ABF">
          <w:rPr>
            <w:rStyle w:val="a3"/>
            <w:noProof/>
          </w:rPr>
          <w:t>ТАСС, 03.07.2025, ЦБ не фиксирует массовых жалоб на мисселинг при заключении договоров ПДС</w:t>
        </w:r>
        <w:r>
          <w:rPr>
            <w:noProof/>
            <w:webHidden/>
          </w:rPr>
          <w:tab/>
        </w:r>
        <w:r>
          <w:rPr>
            <w:noProof/>
            <w:webHidden/>
          </w:rPr>
          <w:fldChar w:fldCharType="begin"/>
        </w:r>
        <w:r>
          <w:rPr>
            <w:noProof/>
            <w:webHidden/>
          </w:rPr>
          <w:instrText xml:space="preserve"> PAGEREF _Toc202508054 \h </w:instrText>
        </w:r>
        <w:r>
          <w:rPr>
            <w:noProof/>
            <w:webHidden/>
          </w:rPr>
        </w:r>
        <w:r>
          <w:rPr>
            <w:noProof/>
            <w:webHidden/>
          </w:rPr>
          <w:fldChar w:fldCharType="separate"/>
        </w:r>
        <w:r w:rsidR="000F6489">
          <w:rPr>
            <w:noProof/>
            <w:webHidden/>
          </w:rPr>
          <w:t>19</w:t>
        </w:r>
        <w:r>
          <w:rPr>
            <w:noProof/>
            <w:webHidden/>
          </w:rPr>
          <w:fldChar w:fldCharType="end"/>
        </w:r>
      </w:hyperlink>
    </w:p>
    <w:p w14:paraId="73CA0C2F" w14:textId="4CDB8207" w:rsidR="003705D4" w:rsidRDefault="003705D4">
      <w:pPr>
        <w:pStyle w:val="31"/>
        <w:rPr>
          <w:rFonts w:ascii="Calibri" w:hAnsi="Calibri"/>
          <w:kern w:val="2"/>
          <w:lang w:eastAsia="en-GB"/>
        </w:rPr>
      </w:pPr>
      <w:hyperlink w:anchor="_Toc202508055" w:history="1">
        <w:r w:rsidRPr="005A4ABF">
          <w:rPr>
            <w:rStyle w:val="a3"/>
          </w:rPr>
          <w:t>Банк России не фиксирует массовых жалоб на мисселинг (продажа одного финансового продукта под видом другого) при заключении договоров по программе долгосрочных сбережений (ПДС). Тем не менее информация о сумме дохода по ПДС не всегда доносится человеку понятно, сообщил журналистам в кулуарах Финансового конгресса ЦБ глава службы по защите прав потребителей и обеспечению доступности финансовых услуг регулятора Михаил Мамута.</w:t>
        </w:r>
        <w:r>
          <w:rPr>
            <w:webHidden/>
          </w:rPr>
          <w:tab/>
        </w:r>
        <w:r>
          <w:rPr>
            <w:webHidden/>
          </w:rPr>
          <w:fldChar w:fldCharType="begin"/>
        </w:r>
        <w:r>
          <w:rPr>
            <w:webHidden/>
          </w:rPr>
          <w:instrText xml:space="preserve"> PAGEREF _Toc202508055 \h </w:instrText>
        </w:r>
        <w:r>
          <w:rPr>
            <w:webHidden/>
          </w:rPr>
        </w:r>
        <w:r>
          <w:rPr>
            <w:webHidden/>
          </w:rPr>
          <w:fldChar w:fldCharType="separate"/>
        </w:r>
        <w:r w:rsidR="000F6489">
          <w:rPr>
            <w:webHidden/>
          </w:rPr>
          <w:t>19</w:t>
        </w:r>
        <w:r>
          <w:rPr>
            <w:webHidden/>
          </w:rPr>
          <w:fldChar w:fldCharType="end"/>
        </w:r>
      </w:hyperlink>
    </w:p>
    <w:p w14:paraId="29426A46" w14:textId="679E9EBE" w:rsidR="003705D4" w:rsidRDefault="003705D4">
      <w:pPr>
        <w:pStyle w:val="21"/>
        <w:tabs>
          <w:tab w:val="right" w:leader="dot" w:pos="9061"/>
        </w:tabs>
        <w:rPr>
          <w:rFonts w:ascii="Calibri" w:hAnsi="Calibri"/>
          <w:noProof/>
          <w:kern w:val="2"/>
          <w:lang w:eastAsia="en-GB"/>
        </w:rPr>
      </w:pPr>
      <w:hyperlink w:anchor="_Toc202508056" w:history="1">
        <w:r w:rsidRPr="005A4ABF">
          <w:rPr>
            <w:rStyle w:val="a3"/>
            <w:noProof/>
          </w:rPr>
          <w:t>Москва 24, 03.07.2025, В Совфеде раскритиковали автоматический перевод пенсий россиян в ПДС</w:t>
        </w:r>
        <w:r>
          <w:rPr>
            <w:noProof/>
            <w:webHidden/>
          </w:rPr>
          <w:tab/>
        </w:r>
        <w:r>
          <w:rPr>
            <w:noProof/>
            <w:webHidden/>
          </w:rPr>
          <w:fldChar w:fldCharType="begin"/>
        </w:r>
        <w:r>
          <w:rPr>
            <w:noProof/>
            <w:webHidden/>
          </w:rPr>
          <w:instrText xml:space="preserve"> PAGEREF _Toc202508056 \h </w:instrText>
        </w:r>
        <w:r>
          <w:rPr>
            <w:noProof/>
            <w:webHidden/>
          </w:rPr>
        </w:r>
        <w:r>
          <w:rPr>
            <w:noProof/>
            <w:webHidden/>
          </w:rPr>
          <w:fldChar w:fldCharType="separate"/>
        </w:r>
        <w:r w:rsidR="000F6489">
          <w:rPr>
            <w:noProof/>
            <w:webHidden/>
          </w:rPr>
          <w:t>19</w:t>
        </w:r>
        <w:r>
          <w:rPr>
            <w:noProof/>
            <w:webHidden/>
          </w:rPr>
          <w:fldChar w:fldCharType="end"/>
        </w:r>
      </w:hyperlink>
    </w:p>
    <w:p w14:paraId="73F3DB5D" w14:textId="755013A6" w:rsidR="003705D4" w:rsidRDefault="003705D4">
      <w:pPr>
        <w:pStyle w:val="31"/>
        <w:rPr>
          <w:rFonts w:ascii="Calibri" w:hAnsi="Calibri"/>
          <w:kern w:val="2"/>
          <w:lang w:eastAsia="en-GB"/>
        </w:rPr>
      </w:pPr>
      <w:hyperlink w:anchor="_Toc202508057" w:history="1">
        <w:r w:rsidRPr="005A4ABF">
          <w:rPr>
            <w:rStyle w:val="a3"/>
          </w:rPr>
          <w:t>В России вряд ли введут систему автоматического перевода пенсионных накоплений россиян из негосударственных фондов в программу долгосрочных сбережений (ПДС), считает сенатор Ольга Епифанова.</w:t>
        </w:r>
        <w:r>
          <w:rPr>
            <w:webHidden/>
          </w:rPr>
          <w:tab/>
        </w:r>
        <w:r>
          <w:rPr>
            <w:webHidden/>
          </w:rPr>
          <w:fldChar w:fldCharType="begin"/>
        </w:r>
        <w:r>
          <w:rPr>
            <w:webHidden/>
          </w:rPr>
          <w:instrText xml:space="preserve"> PAGEREF _Toc202508057 \h </w:instrText>
        </w:r>
        <w:r>
          <w:rPr>
            <w:webHidden/>
          </w:rPr>
        </w:r>
        <w:r>
          <w:rPr>
            <w:webHidden/>
          </w:rPr>
          <w:fldChar w:fldCharType="separate"/>
        </w:r>
        <w:r w:rsidR="000F6489">
          <w:rPr>
            <w:webHidden/>
          </w:rPr>
          <w:t>19</w:t>
        </w:r>
        <w:r>
          <w:rPr>
            <w:webHidden/>
          </w:rPr>
          <w:fldChar w:fldCharType="end"/>
        </w:r>
      </w:hyperlink>
    </w:p>
    <w:p w14:paraId="6D337A1D" w14:textId="7EBDAFE6" w:rsidR="003705D4" w:rsidRDefault="003705D4">
      <w:pPr>
        <w:pStyle w:val="21"/>
        <w:tabs>
          <w:tab w:val="right" w:leader="dot" w:pos="9061"/>
        </w:tabs>
        <w:rPr>
          <w:rFonts w:ascii="Calibri" w:hAnsi="Calibri"/>
          <w:noProof/>
          <w:kern w:val="2"/>
          <w:lang w:eastAsia="en-GB"/>
        </w:rPr>
      </w:pPr>
      <w:hyperlink w:anchor="_Toc202508058" w:history="1">
        <w:r w:rsidRPr="005A4ABF">
          <w:rPr>
            <w:rStyle w:val="a3"/>
            <w:noProof/>
          </w:rPr>
          <w:t>Пенсия.pro, 03.07.2025, Автоматический перевод пенсий в долгосрочные сбережения вызовет недоверие — эксперт</w:t>
        </w:r>
        <w:r>
          <w:rPr>
            <w:noProof/>
            <w:webHidden/>
          </w:rPr>
          <w:tab/>
        </w:r>
        <w:r>
          <w:rPr>
            <w:noProof/>
            <w:webHidden/>
          </w:rPr>
          <w:fldChar w:fldCharType="begin"/>
        </w:r>
        <w:r>
          <w:rPr>
            <w:noProof/>
            <w:webHidden/>
          </w:rPr>
          <w:instrText xml:space="preserve"> PAGEREF _Toc202508058 \h </w:instrText>
        </w:r>
        <w:r>
          <w:rPr>
            <w:noProof/>
            <w:webHidden/>
          </w:rPr>
        </w:r>
        <w:r>
          <w:rPr>
            <w:noProof/>
            <w:webHidden/>
          </w:rPr>
          <w:fldChar w:fldCharType="separate"/>
        </w:r>
        <w:r w:rsidR="000F6489">
          <w:rPr>
            <w:noProof/>
            <w:webHidden/>
          </w:rPr>
          <w:t>20</w:t>
        </w:r>
        <w:r>
          <w:rPr>
            <w:noProof/>
            <w:webHidden/>
          </w:rPr>
          <w:fldChar w:fldCharType="end"/>
        </w:r>
      </w:hyperlink>
    </w:p>
    <w:p w14:paraId="6AE0AA23" w14:textId="22CF41D9" w:rsidR="003705D4" w:rsidRDefault="003705D4">
      <w:pPr>
        <w:pStyle w:val="31"/>
        <w:rPr>
          <w:rFonts w:ascii="Calibri" w:hAnsi="Calibri"/>
          <w:kern w:val="2"/>
          <w:lang w:eastAsia="en-GB"/>
        </w:rPr>
      </w:pPr>
      <w:hyperlink w:anchor="_Toc202508059" w:history="1">
        <w:r w:rsidRPr="005A4ABF">
          <w:rPr>
            <w:rStyle w:val="a3"/>
          </w:rPr>
          <w:t>Предложение о принудительном переводе пенсионных накоплений россиян из НПФ в программу долгосрочных сбережений (ПДС) вызвало критику в Совете Федерации. Сенатор Ольга Епифанова заявила, что такая мера может подорвать доверие к пенсионной системе и вызвать у людей недовольство.</w:t>
        </w:r>
        <w:r>
          <w:rPr>
            <w:webHidden/>
          </w:rPr>
          <w:tab/>
        </w:r>
        <w:r>
          <w:rPr>
            <w:webHidden/>
          </w:rPr>
          <w:fldChar w:fldCharType="begin"/>
        </w:r>
        <w:r>
          <w:rPr>
            <w:webHidden/>
          </w:rPr>
          <w:instrText xml:space="preserve"> PAGEREF _Toc202508059 \h </w:instrText>
        </w:r>
        <w:r>
          <w:rPr>
            <w:webHidden/>
          </w:rPr>
        </w:r>
        <w:r>
          <w:rPr>
            <w:webHidden/>
          </w:rPr>
          <w:fldChar w:fldCharType="separate"/>
        </w:r>
        <w:r w:rsidR="000F6489">
          <w:rPr>
            <w:webHidden/>
          </w:rPr>
          <w:t>20</w:t>
        </w:r>
        <w:r>
          <w:rPr>
            <w:webHidden/>
          </w:rPr>
          <w:fldChar w:fldCharType="end"/>
        </w:r>
      </w:hyperlink>
    </w:p>
    <w:p w14:paraId="47EBE771" w14:textId="08E319FC" w:rsidR="003705D4" w:rsidRDefault="003705D4">
      <w:pPr>
        <w:pStyle w:val="21"/>
        <w:tabs>
          <w:tab w:val="right" w:leader="dot" w:pos="9061"/>
        </w:tabs>
        <w:rPr>
          <w:rFonts w:ascii="Calibri" w:hAnsi="Calibri"/>
          <w:noProof/>
          <w:kern w:val="2"/>
          <w:lang w:eastAsia="en-GB"/>
        </w:rPr>
      </w:pPr>
      <w:hyperlink w:anchor="_Toc202508060" w:history="1">
        <w:r w:rsidRPr="005A4ABF">
          <w:rPr>
            <w:rStyle w:val="a3"/>
            <w:noProof/>
          </w:rPr>
          <w:t>РБК Инвестиции, 03.07.2025, У россиян за год выросли требования к размеру финансовой подушки на 43%</w:t>
        </w:r>
        <w:r>
          <w:rPr>
            <w:noProof/>
            <w:webHidden/>
          </w:rPr>
          <w:tab/>
        </w:r>
        <w:r>
          <w:rPr>
            <w:noProof/>
            <w:webHidden/>
          </w:rPr>
          <w:fldChar w:fldCharType="begin"/>
        </w:r>
        <w:r>
          <w:rPr>
            <w:noProof/>
            <w:webHidden/>
          </w:rPr>
          <w:instrText xml:space="preserve"> PAGEREF _Toc202508060 \h </w:instrText>
        </w:r>
        <w:r>
          <w:rPr>
            <w:noProof/>
            <w:webHidden/>
          </w:rPr>
        </w:r>
        <w:r>
          <w:rPr>
            <w:noProof/>
            <w:webHidden/>
          </w:rPr>
          <w:fldChar w:fldCharType="separate"/>
        </w:r>
        <w:r w:rsidR="000F6489">
          <w:rPr>
            <w:noProof/>
            <w:webHidden/>
          </w:rPr>
          <w:t>21</w:t>
        </w:r>
        <w:r>
          <w:rPr>
            <w:noProof/>
            <w:webHidden/>
          </w:rPr>
          <w:fldChar w:fldCharType="end"/>
        </w:r>
      </w:hyperlink>
    </w:p>
    <w:p w14:paraId="401AB517" w14:textId="45FE6646" w:rsidR="003705D4" w:rsidRDefault="003705D4">
      <w:pPr>
        <w:pStyle w:val="31"/>
        <w:rPr>
          <w:rFonts w:ascii="Calibri" w:hAnsi="Calibri"/>
          <w:kern w:val="2"/>
          <w:lang w:eastAsia="en-GB"/>
        </w:rPr>
      </w:pPr>
      <w:hyperlink w:anchor="_Toc202508061" w:history="1">
        <w:r w:rsidRPr="005A4ABF">
          <w:rPr>
            <w:rStyle w:val="a3"/>
          </w:rPr>
          <w:t>В преддверии Финансового конгресса Банка России дочерняя компания «Сбера» — «СберСтрахование жизни» — провела исследование финансовых привычек россиян.</w:t>
        </w:r>
        <w:r>
          <w:rPr>
            <w:webHidden/>
          </w:rPr>
          <w:tab/>
        </w:r>
        <w:r>
          <w:rPr>
            <w:webHidden/>
          </w:rPr>
          <w:fldChar w:fldCharType="begin"/>
        </w:r>
        <w:r>
          <w:rPr>
            <w:webHidden/>
          </w:rPr>
          <w:instrText xml:space="preserve"> PAGEREF _Toc202508061 \h </w:instrText>
        </w:r>
        <w:r>
          <w:rPr>
            <w:webHidden/>
          </w:rPr>
        </w:r>
        <w:r>
          <w:rPr>
            <w:webHidden/>
          </w:rPr>
          <w:fldChar w:fldCharType="separate"/>
        </w:r>
        <w:r w:rsidR="000F6489">
          <w:rPr>
            <w:webHidden/>
          </w:rPr>
          <w:t>21</w:t>
        </w:r>
        <w:r>
          <w:rPr>
            <w:webHidden/>
          </w:rPr>
          <w:fldChar w:fldCharType="end"/>
        </w:r>
      </w:hyperlink>
    </w:p>
    <w:p w14:paraId="5BA2016E" w14:textId="47DB8D02" w:rsidR="003705D4" w:rsidRDefault="003705D4">
      <w:pPr>
        <w:pStyle w:val="21"/>
        <w:tabs>
          <w:tab w:val="right" w:leader="dot" w:pos="9061"/>
        </w:tabs>
        <w:rPr>
          <w:rFonts w:ascii="Calibri" w:hAnsi="Calibri"/>
          <w:noProof/>
          <w:kern w:val="2"/>
          <w:lang w:eastAsia="en-GB"/>
        </w:rPr>
      </w:pPr>
      <w:hyperlink w:anchor="_Toc202508062" w:history="1">
        <w:r w:rsidRPr="005A4ABF">
          <w:rPr>
            <w:rStyle w:val="a3"/>
            <w:noProof/>
            <w:lang w:val="en-US"/>
          </w:rPr>
          <w:t>Market</w:t>
        </w:r>
        <w:r w:rsidRPr="005A4ABF">
          <w:rPr>
            <w:rStyle w:val="a3"/>
            <w:noProof/>
          </w:rPr>
          <w:t>-</w:t>
        </w:r>
        <w:r w:rsidRPr="005A4ABF">
          <w:rPr>
            <w:rStyle w:val="a3"/>
            <w:noProof/>
            <w:lang w:val="en-US"/>
          </w:rPr>
          <w:t>analysis</w:t>
        </w:r>
        <w:r w:rsidRPr="005A4ABF">
          <w:rPr>
            <w:rStyle w:val="a3"/>
            <w:noProof/>
          </w:rPr>
          <w:t>, 03.07.2025, Эксперт президентской академии в Санкт-Петербурге о развитии финансовой культуры в России</w:t>
        </w:r>
        <w:r>
          <w:rPr>
            <w:noProof/>
            <w:webHidden/>
          </w:rPr>
          <w:tab/>
        </w:r>
        <w:r>
          <w:rPr>
            <w:noProof/>
            <w:webHidden/>
          </w:rPr>
          <w:fldChar w:fldCharType="begin"/>
        </w:r>
        <w:r>
          <w:rPr>
            <w:noProof/>
            <w:webHidden/>
          </w:rPr>
          <w:instrText xml:space="preserve"> PAGEREF _Toc202508062 \h </w:instrText>
        </w:r>
        <w:r>
          <w:rPr>
            <w:noProof/>
            <w:webHidden/>
          </w:rPr>
        </w:r>
        <w:r>
          <w:rPr>
            <w:noProof/>
            <w:webHidden/>
          </w:rPr>
          <w:fldChar w:fldCharType="separate"/>
        </w:r>
        <w:r w:rsidR="000F6489">
          <w:rPr>
            <w:noProof/>
            <w:webHidden/>
          </w:rPr>
          <w:t>23</w:t>
        </w:r>
        <w:r>
          <w:rPr>
            <w:noProof/>
            <w:webHidden/>
          </w:rPr>
          <w:fldChar w:fldCharType="end"/>
        </w:r>
      </w:hyperlink>
    </w:p>
    <w:p w14:paraId="711DBD23" w14:textId="17FF6FBD" w:rsidR="003705D4" w:rsidRDefault="003705D4">
      <w:pPr>
        <w:pStyle w:val="31"/>
        <w:rPr>
          <w:rFonts w:ascii="Calibri" w:hAnsi="Calibri"/>
          <w:kern w:val="2"/>
          <w:lang w:eastAsia="en-GB"/>
        </w:rPr>
      </w:pPr>
      <w:hyperlink w:anchor="_Toc202508063" w:history="1">
        <w:r w:rsidRPr="005A4ABF">
          <w:rPr>
            <w:rStyle w:val="a3"/>
          </w:rPr>
          <w:t>Государство активно развивает финансовую культуру в России, реализуя профилактические меры против мошенничества и повышая финансовую грамотность населения с помощью различных площадок и инструментов. Особое внимание уделяется концепции семейных инвестиций с использованием ИИС, ПДС и НСЖ, а также повышению цифровой финансовой грамотности. Благодаря этим усилиям, большинство россиян демонстрируют средний и высокий уровень финансовой грамотности, особенно в цифровой сфере.</w:t>
        </w:r>
        <w:r>
          <w:rPr>
            <w:webHidden/>
          </w:rPr>
          <w:tab/>
        </w:r>
        <w:r>
          <w:rPr>
            <w:webHidden/>
          </w:rPr>
          <w:fldChar w:fldCharType="begin"/>
        </w:r>
        <w:r>
          <w:rPr>
            <w:webHidden/>
          </w:rPr>
          <w:instrText xml:space="preserve"> PAGEREF _Toc202508063 \h </w:instrText>
        </w:r>
        <w:r>
          <w:rPr>
            <w:webHidden/>
          </w:rPr>
        </w:r>
        <w:r>
          <w:rPr>
            <w:webHidden/>
          </w:rPr>
          <w:fldChar w:fldCharType="separate"/>
        </w:r>
        <w:r w:rsidR="000F6489">
          <w:rPr>
            <w:webHidden/>
          </w:rPr>
          <w:t>23</w:t>
        </w:r>
        <w:r>
          <w:rPr>
            <w:webHidden/>
          </w:rPr>
          <w:fldChar w:fldCharType="end"/>
        </w:r>
      </w:hyperlink>
    </w:p>
    <w:p w14:paraId="1CEDE24D" w14:textId="4F2770D3" w:rsidR="003705D4" w:rsidRDefault="003705D4">
      <w:pPr>
        <w:pStyle w:val="21"/>
        <w:tabs>
          <w:tab w:val="right" w:leader="dot" w:pos="9061"/>
        </w:tabs>
        <w:rPr>
          <w:rFonts w:ascii="Calibri" w:hAnsi="Calibri"/>
          <w:noProof/>
          <w:kern w:val="2"/>
          <w:lang w:eastAsia="en-GB"/>
        </w:rPr>
      </w:pPr>
      <w:hyperlink w:anchor="_Toc202508064" w:history="1">
        <w:r w:rsidRPr="005A4ABF">
          <w:rPr>
            <w:rStyle w:val="a3"/>
            <w:noProof/>
          </w:rPr>
          <w:t>hour24.ru, 03.07.2025, Жители Кубани активно инвестируют в собственное будущее</w:t>
        </w:r>
        <w:r>
          <w:rPr>
            <w:noProof/>
            <w:webHidden/>
          </w:rPr>
          <w:tab/>
        </w:r>
        <w:r>
          <w:rPr>
            <w:noProof/>
            <w:webHidden/>
          </w:rPr>
          <w:fldChar w:fldCharType="begin"/>
        </w:r>
        <w:r>
          <w:rPr>
            <w:noProof/>
            <w:webHidden/>
          </w:rPr>
          <w:instrText xml:space="preserve"> PAGEREF _Toc202508064 \h </w:instrText>
        </w:r>
        <w:r>
          <w:rPr>
            <w:noProof/>
            <w:webHidden/>
          </w:rPr>
        </w:r>
        <w:r>
          <w:rPr>
            <w:noProof/>
            <w:webHidden/>
          </w:rPr>
          <w:fldChar w:fldCharType="separate"/>
        </w:r>
        <w:r w:rsidR="000F6489">
          <w:rPr>
            <w:noProof/>
            <w:webHidden/>
          </w:rPr>
          <w:t>23</w:t>
        </w:r>
        <w:r>
          <w:rPr>
            <w:noProof/>
            <w:webHidden/>
          </w:rPr>
          <w:fldChar w:fldCharType="end"/>
        </w:r>
      </w:hyperlink>
    </w:p>
    <w:p w14:paraId="6D0F5DBD" w14:textId="67372186" w:rsidR="003705D4" w:rsidRDefault="003705D4">
      <w:pPr>
        <w:pStyle w:val="31"/>
        <w:rPr>
          <w:rFonts w:ascii="Calibri" w:hAnsi="Calibri"/>
          <w:kern w:val="2"/>
          <w:lang w:eastAsia="en-GB"/>
        </w:rPr>
      </w:pPr>
      <w:hyperlink w:anchor="_Toc202508065" w:history="1">
        <w:r w:rsidRPr="005A4ABF">
          <w:rPr>
            <w:rStyle w:val="a3"/>
          </w:rPr>
          <w:t>С 1 января 2024 года стартовала программа долгосрочных сбережений (ПДС), которой активно пользуются жители Кубани. На сегодняшний день жители региона заключили более 179 тысяч договоров по программе ПДС. Общая сумма вложенных средств превысила 7 миллиардов рублей.</w:t>
        </w:r>
        <w:r>
          <w:rPr>
            <w:webHidden/>
          </w:rPr>
          <w:tab/>
        </w:r>
        <w:r>
          <w:rPr>
            <w:webHidden/>
          </w:rPr>
          <w:fldChar w:fldCharType="begin"/>
        </w:r>
        <w:r>
          <w:rPr>
            <w:webHidden/>
          </w:rPr>
          <w:instrText xml:space="preserve"> PAGEREF _Toc202508065 \h </w:instrText>
        </w:r>
        <w:r>
          <w:rPr>
            <w:webHidden/>
          </w:rPr>
        </w:r>
        <w:r>
          <w:rPr>
            <w:webHidden/>
          </w:rPr>
          <w:fldChar w:fldCharType="separate"/>
        </w:r>
        <w:r w:rsidR="000F6489">
          <w:rPr>
            <w:webHidden/>
          </w:rPr>
          <w:t>23</w:t>
        </w:r>
        <w:r>
          <w:rPr>
            <w:webHidden/>
          </w:rPr>
          <w:fldChar w:fldCharType="end"/>
        </w:r>
      </w:hyperlink>
    </w:p>
    <w:p w14:paraId="018C1D97" w14:textId="3647BC88" w:rsidR="003705D4" w:rsidRDefault="003705D4">
      <w:pPr>
        <w:pStyle w:val="21"/>
        <w:tabs>
          <w:tab w:val="right" w:leader="dot" w:pos="9061"/>
        </w:tabs>
        <w:rPr>
          <w:rFonts w:ascii="Calibri" w:hAnsi="Calibri"/>
          <w:noProof/>
          <w:kern w:val="2"/>
          <w:lang w:eastAsia="en-GB"/>
        </w:rPr>
      </w:pPr>
      <w:hyperlink w:anchor="_Toc202508066" w:history="1">
        <w:r w:rsidRPr="005A4ABF">
          <w:rPr>
            <w:rStyle w:val="a3"/>
            <w:noProof/>
          </w:rPr>
          <w:t>РИА Волга, 03.07.2025, Астраханцам отвечают на популярные вопросы о программе долгосрочных сбережений</w:t>
        </w:r>
        <w:r>
          <w:rPr>
            <w:noProof/>
            <w:webHidden/>
          </w:rPr>
          <w:tab/>
        </w:r>
        <w:r>
          <w:rPr>
            <w:noProof/>
            <w:webHidden/>
          </w:rPr>
          <w:fldChar w:fldCharType="begin"/>
        </w:r>
        <w:r>
          <w:rPr>
            <w:noProof/>
            <w:webHidden/>
          </w:rPr>
          <w:instrText xml:space="preserve"> PAGEREF _Toc202508066 \h </w:instrText>
        </w:r>
        <w:r>
          <w:rPr>
            <w:noProof/>
            <w:webHidden/>
          </w:rPr>
        </w:r>
        <w:r>
          <w:rPr>
            <w:noProof/>
            <w:webHidden/>
          </w:rPr>
          <w:fldChar w:fldCharType="separate"/>
        </w:r>
        <w:r w:rsidR="000F6489">
          <w:rPr>
            <w:noProof/>
            <w:webHidden/>
          </w:rPr>
          <w:t>24</w:t>
        </w:r>
        <w:r>
          <w:rPr>
            <w:noProof/>
            <w:webHidden/>
          </w:rPr>
          <w:fldChar w:fldCharType="end"/>
        </w:r>
      </w:hyperlink>
    </w:p>
    <w:p w14:paraId="7757DC21" w14:textId="3CBBB10D" w:rsidR="003705D4" w:rsidRDefault="003705D4">
      <w:pPr>
        <w:pStyle w:val="31"/>
        <w:rPr>
          <w:rFonts w:ascii="Calibri" w:hAnsi="Calibri"/>
          <w:kern w:val="2"/>
          <w:lang w:eastAsia="en-GB"/>
        </w:rPr>
      </w:pPr>
      <w:hyperlink w:anchor="_Toc202508067" w:history="1">
        <w:r w:rsidRPr="005A4ABF">
          <w:rPr>
            <w:rStyle w:val="a3"/>
          </w:rPr>
          <w:t>Программа долгосрочных сбережений реализуется в поддержку идей нацпроекта «Семья» и помогает россиянам сформировать дополнительные сбережения. Реализуют ПДС негосударственные пенсионные фонды. В течение десяти лет государство будет софинансировать личные взносы участника в сумме до 36 тысяч рублей в год. Первоначальным взносом может стать накопительная пенсия, переведенная в негосударственный пенсионный фонд.</w:t>
        </w:r>
        <w:r>
          <w:rPr>
            <w:webHidden/>
          </w:rPr>
          <w:tab/>
        </w:r>
        <w:r>
          <w:rPr>
            <w:webHidden/>
          </w:rPr>
          <w:fldChar w:fldCharType="begin"/>
        </w:r>
        <w:r>
          <w:rPr>
            <w:webHidden/>
          </w:rPr>
          <w:instrText xml:space="preserve"> PAGEREF _Toc202508067 \h </w:instrText>
        </w:r>
        <w:r>
          <w:rPr>
            <w:webHidden/>
          </w:rPr>
        </w:r>
        <w:r>
          <w:rPr>
            <w:webHidden/>
          </w:rPr>
          <w:fldChar w:fldCharType="separate"/>
        </w:r>
        <w:r w:rsidR="000F6489">
          <w:rPr>
            <w:webHidden/>
          </w:rPr>
          <w:t>24</w:t>
        </w:r>
        <w:r>
          <w:rPr>
            <w:webHidden/>
          </w:rPr>
          <w:fldChar w:fldCharType="end"/>
        </w:r>
      </w:hyperlink>
    </w:p>
    <w:p w14:paraId="00A4D9A0" w14:textId="71348239" w:rsidR="003705D4" w:rsidRDefault="003705D4">
      <w:pPr>
        <w:pStyle w:val="21"/>
        <w:tabs>
          <w:tab w:val="right" w:leader="dot" w:pos="9061"/>
        </w:tabs>
        <w:rPr>
          <w:rFonts w:ascii="Calibri" w:hAnsi="Calibri"/>
          <w:noProof/>
          <w:kern w:val="2"/>
          <w:lang w:eastAsia="en-GB"/>
        </w:rPr>
      </w:pPr>
      <w:hyperlink w:anchor="_Toc202508068" w:history="1">
        <w:r w:rsidRPr="005A4ABF">
          <w:rPr>
            <w:rStyle w:val="a3"/>
            <w:noProof/>
          </w:rPr>
          <w:t>Комсомольская правда в Кемерово, 03.07.2025, Половина кузбассовцев поддерживают отчисления от премий на будущую пенсию</w:t>
        </w:r>
        <w:r>
          <w:rPr>
            <w:noProof/>
            <w:webHidden/>
          </w:rPr>
          <w:tab/>
        </w:r>
        <w:r>
          <w:rPr>
            <w:noProof/>
            <w:webHidden/>
          </w:rPr>
          <w:fldChar w:fldCharType="begin"/>
        </w:r>
        <w:r>
          <w:rPr>
            <w:noProof/>
            <w:webHidden/>
          </w:rPr>
          <w:instrText xml:space="preserve"> PAGEREF _Toc202508068 \h </w:instrText>
        </w:r>
        <w:r>
          <w:rPr>
            <w:noProof/>
            <w:webHidden/>
          </w:rPr>
        </w:r>
        <w:r>
          <w:rPr>
            <w:noProof/>
            <w:webHidden/>
          </w:rPr>
          <w:fldChar w:fldCharType="separate"/>
        </w:r>
        <w:r w:rsidR="000F6489">
          <w:rPr>
            <w:noProof/>
            <w:webHidden/>
          </w:rPr>
          <w:t>27</w:t>
        </w:r>
        <w:r>
          <w:rPr>
            <w:noProof/>
            <w:webHidden/>
          </w:rPr>
          <w:fldChar w:fldCharType="end"/>
        </w:r>
      </w:hyperlink>
    </w:p>
    <w:p w14:paraId="4F3D82E6" w14:textId="48B8B022" w:rsidR="003705D4" w:rsidRDefault="003705D4">
      <w:pPr>
        <w:pStyle w:val="31"/>
        <w:rPr>
          <w:rFonts w:ascii="Calibri" w:hAnsi="Calibri"/>
          <w:kern w:val="2"/>
          <w:lang w:eastAsia="en-GB"/>
        </w:rPr>
      </w:pPr>
      <w:hyperlink w:anchor="_Toc202508069" w:history="1">
        <w:r w:rsidRPr="005A4ABF">
          <w:rPr>
            <w:rStyle w:val="a3"/>
          </w:rPr>
          <w:t>Жители Кузбасса выразили готовность направлять часть своих премий на формирование пенсии в рамках программы долгосрочных сбережений, стартовавшей в 2024 году. Опрос, проведенный платформой hh.ru, показал, что около половины кузбассовцев поддерживают такую инициативу.</w:t>
        </w:r>
        <w:r>
          <w:rPr>
            <w:webHidden/>
          </w:rPr>
          <w:tab/>
        </w:r>
        <w:r>
          <w:rPr>
            <w:webHidden/>
          </w:rPr>
          <w:fldChar w:fldCharType="begin"/>
        </w:r>
        <w:r>
          <w:rPr>
            <w:webHidden/>
          </w:rPr>
          <w:instrText xml:space="preserve"> PAGEREF _Toc202508069 \h </w:instrText>
        </w:r>
        <w:r>
          <w:rPr>
            <w:webHidden/>
          </w:rPr>
        </w:r>
        <w:r>
          <w:rPr>
            <w:webHidden/>
          </w:rPr>
          <w:fldChar w:fldCharType="separate"/>
        </w:r>
        <w:r w:rsidR="000F6489">
          <w:rPr>
            <w:webHidden/>
          </w:rPr>
          <w:t>27</w:t>
        </w:r>
        <w:r>
          <w:rPr>
            <w:webHidden/>
          </w:rPr>
          <w:fldChar w:fldCharType="end"/>
        </w:r>
      </w:hyperlink>
    </w:p>
    <w:p w14:paraId="05D39F1B" w14:textId="5D352672" w:rsidR="003705D4" w:rsidRDefault="003705D4">
      <w:pPr>
        <w:pStyle w:val="21"/>
        <w:tabs>
          <w:tab w:val="right" w:leader="dot" w:pos="9061"/>
        </w:tabs>
        <w:rPr>
          <w:rFonts w:ascii="Calibri" w:hAnsi="Calibri"/>
          <w:noProof/>
          <w:kern w:val="2"/>
          <w:lang w:eastAsia="en-GB"/>
        </w:rPr>
      </w:pPr>
      <w:hyperlink w:anchor="_Toc202508070" w:history="1">
        <w:r w:rsidRPr="005A4ABF">
          <w:rPr>
            <w:rStyle w:val="a3"/>
            <w:noProof/>
          </w:rPr>
          <w:t>Колыма.</w:t>
        </w:r>
        <w:r w:rsidRPr="005A4ABF">
          <w:rPr>
            <w:rStyle w:val="a3"/>
            <w:noProof/>
            <w:lang w:val="en-US"/>
          </w:rPr>
          <w:t>ru</w:t>
        </w:r>
        <w:r w:rsidRPr="005A4ABF">
          <w:rPr>
            <w:rStyle w:val="a3"/>
            <w:noProof/>
          </w:rPr>
          <w:t>, 04.07.2025, Более пяти тысяч договоров заключили колымчане по программе долгосрочных сбережений с начала её работы</w:t>
        </w:r>
        <w:r>
          <w:rPr>
            <w:noProof/>
            <w:webHidden/>
          </w:rPr>
          <w:tab/>
        </w:r>
        <w:r>
          <w:rPr>
            <w:noProof/>
            <w:webHidden/>
          </w:rPr>
          <w:fldChar w:fldCharType="begin"/>
        </w:r>
        <w:r>
          <w:rPr>
            <w:noProof/>
            <w:webHidden/>
          </w:rPr>
          <w:instrText xml:space="preserve"> PAGEREF _Toc202508070 \h </w:instrText>
        </w:r>
        <w:r>
          <w:rPr>
            <w:noProof/>
            <w:webHidden/>
          </w:rPr>
        </w:r>
        <w:r>
          <w:rPr>
            <w:noProof/>
            <w:webHidden/>
          </w:rPr>
          <w:fldChar w:fldCharType="separate"/>
        </w:r>
        <w:r w:rsidR="000F6489">
          <w:rPr>
            <w:noProof/>
            <w:webHidden/>
          </w:rPr>
          <w:t>27</w:t>
        </w:r>
        <w:r>
          <w:rPr>
            <w:noProof/>
            <w:webHidden/>
          </w:rPr>
          <w:fldChar w:fldCharType="end"/>
        </w:r>
      </w:hyperlink>
    </w:p>
    <w:p w14:paraId="228B7CD1" w14:textId="2EDF99C4" w:rsidR="003705D4" w:rsidRDefault="003705D4">
      <w:pPr>
        <w:pStyle w:val="31"/>
        <w:rPr>
          <w:rFonts w:ascii="Calibri" w:hAnsi="Calibri"/>
          <w:kern w:val="2"/>
          <w:lang w:eastAsia="en-GB"/>
        </w:rPr>
      </w:pPr>
      <w:hyperlink w:anchor="_Toc202508071" w:history="1">
        <w:r w:rsidRPr="005A4ABF">
          <w:rPr>
            <w:rStyle w:val="a3"/>
          </w:rPr>
          <w:t>По информации министерства финансов Магаданской области, за первые пять месяцев 2025 года в регионе заключили 1070 договоров по программе долгосрочных сбережений (ПДС). Общий объем взносов с начала 2024 года составил более 347 млн рублей. Общее количество заключенных договоров - 5022. Об этом сообщили РИА "КОЛЫМА-ИНФОРМ" в Управлении информационной политики Правительства Магаданской области.</w:t>
        </w:r>
        <w:r>
          <w:rPr>
            <w:webHidden/>
          </w:rPr>
          <w:tab/>
        </w:r>
        <w:r>
          <w:rPr>
            <w:webHidden/>
          </w:rPr>
          <w:fldChar w:fldCharType="begin"/>
        </w:r>
        <w:r>
          <w:rPr>
            <w:webHidden/>
          </w:rPr>
          <w:instrText xml:space="preserve"> PAGEREF _Toc202508071 \h </w:instrText>
        </w:r>
        <w:r>
          <w:rPr>
            <w:webHidden/>
          </w:rPr>
        </w:r>
        <w:r>
          <w:rPr>
            <w:webHidden/>
          </w:rPr>
          <w:fldChar w:fldCharType="separate"/>
        </w:r>
        <w:r w:rsidR="000F6489">
          <w:rPr>
            <w:webHidden/>
          </w:rPr>
          <w:t>27</w:t>
        </w:r>
        <w:r>
          <w:rPr>
            <w:webHidden/>
          </w:rPr>
          <w:fldChar w:fldCharType="end"/>
        </w:r>
      </w:hyperlink>
    </w:p>
    <w:p w14:paraId="5C4025A1" w14:textId="4448A5B9" w:rsidR="003705D4" w:rsidRDefault="003705D4">
      <w:pPr>
        <w:pStyle w:val="12"/>
        <w:tabs>
          <w:tab w:val="right" w:leader="dot" w:pos="9061"/>
        </w:tabs>
        <w:rPr>
          <w:rFonts w:ascii="Calibri" w:hAnsi="Calibri"/>
          <w:b w:val="0"/>
          <w:noProof/>
          <w:kern w:val="2"/>
          <w:sz w:val="24"/>
          <w:lang w:eastAsia="en-GB"/>
        </w:rPr>
      </w:pPr>
      <w:hyperlink w:anchor="_Toc202508072" w:history="1">
        <w:r w:rsidRPr="005A4AB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_Toc202508072 \h </w:instrText>
        </w:r>
        <w:r>
          <w:rPr>
            <w:noProof/>
            <w:webHidden/>
          </w:rPr>
        </w:r>
        <w:r>
          <w:rPr>
            <w:noProof/>
            <w:webHidden/>
          </w:rPr>
          <w:fldChar w:fldCharType="separate"/>
        </w:r>
        <w:r w:rsidR="000F6489">
          <w:rPr>
            <w:noProof/>
            <w:webHidden/>
          </w:rPr>
          <w:t>28</w:t>
        </w:r>
        <w:r>
          <w:rPr>
            <w:noProof/>
            <w:webHidden/>
          </w:rPr>
          <w:fldChar w:fldCharType="end"/>
        </w:r>
      </w:hyperlink>
    </w:p>
    <w:p w14:paraId="23F08B2D" w14:textId="584A9419" w:rsidR="003705D4" w:rsidRDefault="003705D4">
      <w:pPr>
        <w:pStyle w:val="21"/>
        <w:tabs>
          <w:tab w:val="right" w:leader="dot" w:pos="9061"/>
        </w:tabs>
        <w:rPr>
          <w:rFonts w:ascii="Calibri" w:hAnsi="Calibri"/>
          <w:noProof/>
          <w:kern w:val="2"/>
          <w:lang w:eastAsia="en-GB"/>
        </w:rPr>
      </w:pPr>
      <w:hyperlink w:anchor="_Toc202508073" w:history="1">
        <w:r w:rsidRPr="005A4ABF">
          <w:rPr>
            <w:rStyle w:val="a3"/>
            <w:noProof/>
          </w:rPr>
          <w:t>Парламентская газета, 03.07.2025, Для защитников приграничья введут новую выплату</w:t>
        </w:r>
        <w:r>
          <w:rPr>
            <w:noProof/>
            <w:webHidden/>
          </w:rPr>
          <w:tab/>
        </w:r>
        <w:r>
          <w:rPr>
            <w:noProof/>
            <w:webHidden/>
          </w:rPr>
          <w:fldChar w:fldCharType="begin"/>
        </w:r>
        <w:r>
          <w:rPr>
            <w:noProof/>
            <w:webHidden/>
          </w:rPr>
          <w:instrText xml:space="preserve"> PAGEREF _Toc202508073 \h </w:instrText>
        </w:r>
        <w:r>
          <w:rPr>
            <w:noProof/>
            <w:webHidden/>
          </w:rPr>
        </w:r>
        <w:r>
          <w:rPr>
            <w:noProof/>
            <w:webHidden/>
          </w:rPr>
          <w:fldChar w:fldCharType="separate"/>
        </w:r>
        <w:r w:rsidR="000F6489">
          <w:rPr>
            <w:noProof/>
            <w:webHidden/>
          </w:rPr>
          <w:t>28</w:t>
        </w:r>
        <w:r>
          <w:rPr>
            <w:noProof/>
            <w:webHidden/>
          </w:rPr>
          <w:fldChar w:fldCharType="end"/>
        </w:r>
      </w:hyperlink>
    </w:p>
    <w:p w14:paraId="5E17F039" w14:textId="38AA2C97" w:rsidR="003705D4" w:rsidRDefault="003705D4">
      <w:pPr>
        <w:pStyle w:val="31"/>
        <w:rPr>
          <w:rFonts w:ascii="Calibri" w:hAnsi="Calibri"/>
          <w:kern w:val="2"/>
          <w:lang w:eastAsia="en-GB"/>
        </w:rPr>
      </w:pPr>
      <w:hyperlink w:anchor="_Toc202508074" w:history="1">
        <w:r w:rsidRPr="005A4ABF">
          <w:rPr>
            <w:rStyle w:val="a3"/>
          </w:rPr>
          <w:t>Для участников контртеррористической операции в Курской, Брянской и Белгородской областях введут ежемесячную компенсационную выплату. Соответствующий документ Министерство обороны России 3 июля разместило для общественного обсуждения.</w:t>
        </w:r>
        <w:r>
          <w:rPr>
            <w:webHidden/>
          </w:rPr>
          <w:tab/>
        </w:r>
        <w:r>
          <w:rPr>
            <w:webHidden/>
          </w:rPr>
          <w:fldChar w:fldCharType="begin"/>
        </w:r>
        <w:r>
          <w:rPr>
            <w:webHidden/>
          </w:rPr>
          <w:instrText xml:space="preserve"> PAGEREF _Toc202508074 \h </w:instrText>
        </w:r>
        <w:r>
          <w:rPr>
            <w:webHidden/>
          </w:rPr>
        </w:r>
        <w:r>
          <w:rPr>
            <w:webHidden/>
          </w:rPr>
          <w:fldChar w:fldCharType="separate"/>
        </w:r>
        <w:r w:rsidR="000F6489">
          <w:rPr>
            <w:webHidden/>
          </w:rPr>
          <w:t>28</w:t>
        </w:r>
        <w:r>
          <w:rPr>
            <w:webHidden/>
          </w:rPr>
          <w:fldChar w:fldCharType="end"/>
        </w:r>
      </w:hyperlink>
    </w:p>
    <w:p w14:paraId="5767A15C" w14:textId="2FD4D59D" w:rsidR="003705D4" w:rsidRDefault="003705D4">
      <w:pPr>
        <w:pStyle w:val="21"/>
        <w:tabs>
          <w:tab w:val="right" w:leader="dot" w:pos="9061"/>
        </w:tabs>
        <w:rPr>
          <w:rFonts w:ascii="Calibri" w:hAnsi="Calibri"/>
          <w:noProof/>
          <w:kern w:val="2"/>
          <w:lang w:eastAsia="en-GB"/>
        </w:rPr>
      </w:pPr>
      <w:hyperlink w:anchor="_Toc202508075" w:history="1">
        <w:r w:rsidRPr="005A4ABF">
          <w:rPr>
            <w:rStyle w:val="a3"/>
            <w:noProof/>
          </w:rPr>
          <w:t>Парламентская газета, 04.07.2025, Выплату к пенсии сельским медикам предложили увеличить</w:t>
        </w:r>
        <w:r>
          <w:rPr>
            <w:noProof/>
            <w:webHidden/>
          </w:rPr>
          <w:tab/>
        </w:r>
        <w:r>
          <w:rPr>
            <w:noProof/>
            <w:webHidden/>
          </w:rPr>
          <w:fldChar w:fldCharType="begin"/>
        </w:r>
        <w:r>
          <w:rPr>
            <w:noProof/>
            <w:webHidden/>
          </w:rPr>
          <w:instrText xml:space="preserve"> PAGEREF _Toc202508075 \h </w:instrText>
        </w:r>
        <w:r>
          <w:rPr>
            <w:noProof/>
            <w:webHidden/>
          </w:rPr>
        </w:r>
        <w:r>
          <w:rPr>
            <w:noProof/>
            <w:webHidden/>
          </w:rPr>
          <w:fldChar w:fldCharType="separate"/>
        </w:r>
        <w:r w:rsidR="000F6489">
          <w:rPr>
            <w:noProof/>
            <w:webHidden/>
          </w:rPr>
          <w:t>29</w:t>
        </w:r>
        <w:r>
          <w:rPr>
            <w:noProof/>
            <w:webHidden/>
          </w:rPr>
          <w:fldChar w:fldCharType="end"/>
        </w:r>
      </w:hyperlink>
    </w:p>
    <w:p w14:paraId="3DA61A6B" w14:textId="7497A75C" w:rsidR="003705D4" w:rsidRDefault="003705D4">
      <w:pPr>
        <w:pStyle w:val="31"/>
        <w:rPr>
          <w:rFonts w:ascii="Calibri" w:hAnsi="Calibri"/>
          <w:kern w:val="2"/>
          <w:lang w:eastAsia="en-GB"/>
        </w:rPr>
      </w:pPr>
      <w:hyperlink w:anchor="_Toc202508076" w:history="1">
        <w:r w:rsidRPr="005A4ABF">
          <w:rPr>
            <w:rStyle w:val="a3"/>
          </w:rPr>
          <w:t>Фиксированную выплату к пенсии по старости и инвалидности предложили повысить в размере 25 процентов суммы этой выплаты для медработников, проработавших не менее 25 лет в медучреждениях на селе. Такой законопроект 30 июня внесли в Госдуму депутаты фракций ЛДПР, КПРФ, "Справедливая Россия - За правду", "Новые люди" и сенатор Eлена Афанасьева.</w:t>
        </w:r>
        <w:r>
          <w:rPr>
            <w:webHidden/>
          </w:rPr>
          <w:tab/>
        </w:r>
        <w:r>
          <w:rPr>
            <w:webHidden/>
          </w:rPr>
          <w:fldChar w:fldCharType="begin"/>
        </w:r>
        <w:r>
          <w:rPr>
            <w:webHidden/>
          </w:rPr>
          <w:instrText xml:space="preserve"> PAGEREF _Toc202508076 \h </w:instrText>
        </w:r>
        <w:r>
          <w:rPr>
            <w:webHidden/>
          </w:rPr>
        </w:r>
        <w:r>
          <w:rPr>
            <w:webHidden/>
          </w:rPr>
          <w:fldChar w:fldCharType="separate"/>
        </w:r>
        <w:r w:rsidR="000F6489">
          <w:rPr>
            <w:webHidden/>
          </w:rPr>
          <w:t>29</w:t>
        </w:r>
        <w:r>
          <w:rPr>
            <w:webHidden/>
          </w:rPr>
          <w:fldChar w:fldCharType="end"/>
        </w:r>
      </w:hyperlink>
    </w:p>
    <w:p w14:paraId="2850461A" w14:textId="0607C76A" w:rsidR="003705D4" w:rsidRDefault="003705D4">
      <w:pPr>
        <w:pStyle w:val="21"/>
        <w:tabs>
          <w:tab w:val="right" w:leader="dot" w:pos="9061"/>
        </w:tabs>
        <w:rPr>
          <w:rFonts w:ascii="Calibri" w:hAnsi="Calibri"/>
          <w:noProof/>
          <w:kern w:val="2"/>
          <w:lang w:eastAsia="en-GB"/>
        </w:rPr>
      </w:pPr>
      <w:hyperlink w:anchor="_Toc202508077" w:history="1">
        <w:r w:rsidRPr="005A4ABF">
          <w:rPr>
            <w:rStyle w:val="a3"/>
            <w:noProof/>
          </w:rPr>
          <w:t>Независимая газета, 03.07.2025, Многодетные матери получат доплату к пенсии в 36,5 тысячи рублей</w:t>
        </w:r>
        <w:r>
          <w:rPr>
            <w:noProof/>
            <w:webHidden/>
          </w:rPr>
          <w:tab/>
        </w:r>
        <w:r>
          <w:rPr>
            <w:noProof/>
            <w:webHidden/>
          </w:rPr>
          <w:fldChar w:fldCharType="begin"/>
        </w:r>
        <w:r>
          <w:rPr>
            <w:noProof/>
            <w:webHidden/>
          </w:rPr>
          <w:instrText xml:space="preserve"> PAGEREF _Toc202508077 \h </w:instrText>
        </w:r>
        <w:r>
          <w:rPr>
            <w:noProof/>
            <w:webHidden/>
          </w:rPr>
        </w:r>
        <w:r>
          <w:rPr>
            <w:noProof/>
            <w:webHidden/>
          </w:rPr>
          <w:fldChar w:fldCharType="separate"/>
        </w:r>
        <w:r w:rsidR="000F6489">
          <w:rPr>
            <w:noProof/>
            <w:webHidden/>
          </w:rPr>
          <w:t>29</w:t>
        </w:r>
        <w:r>
          <w:rPr>
            <w:noProof/>
            <w:webHidden/>
          </w:rPr>
          <w:fldChar w:fldCharType="end"/>
        </w:r>
      </w:hyperlink>
    </w:p>
    <w:p w14:paraId="2A9E1502" w14:textId="2420C796" w:rsidR="003705D4" w:rsidRDefault="003705D4">
      <w:pPr>
        <w:pStyle w:val="31"/>
        <w:rPr>
          <w:rFonts w:ascii="Calibri" w:hAnsi="Calibri"/>
          <w:kern w:val="2"/>
          <w:lang w:eastAsia="en-GB"/>
        </w:rPr>
      </w:pPr>
      <w:hyperlink w:anchor="_Toc202508078" w:history="1">
        <w:r w:rsidRPr="005A4ABF">
          <w:rPr>
            <w:rStyle w:val="a3"/>
          </w:rPr>
          <w:t>Российское правительство на заседании в четверг утвердило новый уровень дополнительных ежемесячных льгот для многодетных матерей в объеме более 70 тыс. руб. в месяц. При выходе на пенсию эти российские матери получат еще одну добавку к пенсии в 36,5 тыс. руб. Вторым важным вопросом повестки заседания правительства стало утверждение законопроекта о платформенной экономике. Ускорить работу над этим проектом просил президент РФ Владимир Путин.</w:t>
        </w:r>
        <w:r>
          <w:rPr>
            <w:webHidden/>
          </w:rPr>
          <w:tab/>
        </w:r>
        <w:r>
          <w:rPr>
            <w:webHidden/>
          </w:rPr>
          <w:fldChar w:fldCharType="begin"/>
        </w:r>
        <w:r>
          <w:rPr>
            <w:webHidden/>
          </w:rPr>
          <w:instrText xml:space="preserve"> PAGEREF _Toc202508078 \h </w:instrText>
        </w:r>
        <w:r>
          <w:rPr>
            <w:webHidden/>
          </w:rPr>
        </w:r>
        <w:r>
          <w:rPr>
            <w:webHidden/>
          </w:rPr>
          <w:fldChar w:fldCharType="separate"/>
        </w:r>
        <w:r w:rsidR="000F6489">
          <w:rPr>
            <w:webHidden/>
          </w:rPr>
          <w:t>29</w:t>
        </w:r>
        <w:r>
          <w:rPr>
            <w:webHidden/>
          </w:rPr>
          <w:fldChar w:fldCharType="end"/>
        </w:r>
      </w:hyperlink>
    </w:p>
    <w:p w14:paraId="0D98C519" w14:textId="3AB303BB" w:rsidR="003705D4" w:rsidRDefault="003705D4">
      <w:pPr>
        <w:pStyle w:val="21"/>
        <w:tabs>
          <w:tab w:val="right" w:leader="dot" w:pos="9061"/>
        </w:tabs>
        <w:rPr>
          <w:rFonts w:ascii="Calibri" w:hAnsi="Calibri"/>
          <w:noProof/>
          <w:kern w:val="2"/>
          <w:lang w:eastAsia="en-GB"/>
        </w:rPr>
      </w:pPr>
      <w:hyperlink w:anchor="_Toc202508079" w:history="1">
        <w:r w:rsidRPr="005A4ABF">
          <w:rPr>
            <w:rStyle w:val="a3"/>
            <w:noProof/>
          </w:rPr>
          <w:t>Российская газета, 03.07.2025, Новые льготы к званию "Мать-героиня" не будут навязываться как обязательные</w:t>
        </w:r>
        <w:r>
          <w:rPr>
            <w:noProof/>
            <w:webHidden/>
          </w:rPr>
          <w:tab/>
        </w:r>
        <w:r>
          <w:rPr>
            <w:noProof/>
            <w:webHidden/>
          </w:rPr>
          <w:fldChar w:fldCharType="begin"/>
        </w:r>
        <w:r>
          <w:rPr>
            <w:noProof/>
            <w:webHidden/>
          </w:rPr>
          <w:instrText xml:space="preserve"> PAGEREF _Toc202508079 \h </w:instrText>
        </w:r>
        <w:r>
          <w:rPr>
            <w:noProof/>
            <w:webHidden/>
          </w:rPr>
        </w:r>
        <w:r>
          <w:rPr>
            <w:noProof/>
            <w:webHidden/>
          </w:rPr>
          <w:fldChar w:fldCharType="separate"/>
        </w:r>
        <w:r w:rsidR="000F6489">
          <w:rPr>
            <w:noProof/>
            <w:webHidden/>
          </w:rPr>
          <w:t>31</w:t>
        </w:r>
        <w:r>
          <w:rPr>
            <w:noProof/>
            <w:webHidden/>
          </w:rPr>
          <w:fldChar w:fldCharType="end"/>
        </w:r>
      </w:hyperlink>
    </w:p>
    <w:p w14:paraId="38CDFB9E" w14:textId="04F93197" w:rsidR="003705D4" w:rsidRDefault="003705D4">
      <w:pPr>
        <w:pStyle w:val="31"/>
        <w:rPr>
          <w:rFonts w:ascii="Calibri" w:hAnsi="Calibri"/>
          <w:kern w:val="2"/>
          <w:lang w:eastAsia="en-GB"/>
        </w:rPr>
      </w:pPr>
      <w:hyperlink w:anchor="_Toc202508080" w:history="1">
        <w:r w:rsidRPr="005A4ABF">
          <w:rPr>
            <w:rStyle w:val="a3"/>
          </w:rPr>
          <w:t>Кабинет министров на заседании рассмотрел несколько законопроектов, направленных на признание особых заслуг многодетных женщин, родивших и воспитавших десять и более детей. Для имеющих звание "Мать-героиня" социальные гарантии, льготы и выплаты будут приравнены к обладателям звания Героя Труда, подчеркнул премьер-министр Михаил Мишустин.</w:t>
        </w:r>
        <w:r>
          <w:rPr>
            <w:webHidden/>
          </w:rPr>
          <w:tab/>
        </w:r>
        <w:r>
          <w:rPr>
            <w:webHidden/>
          </w:rPr>
          <w:fldChar w:fldCharType="begin"/>
        </w:r>
        <w:r>
          <w:rPr>
            <w:webHidden/>
          </w:rPr>
          <w:instrText xml:space="preserve"> PAGEREF _Toc202508080 \h </w:instrText>
        </w:r>
        <w:r>
          <w:rPr>
            <w:webHidden/>
          </w:rPr>
        </w:r>
        <w:r>
          <w:rPr>
            <w:webHidden/>
          </w:rPr>
          <w:fldChar w:fldCharType="separate"/>
        </w:r>
        <w:r w:rsidR="000F6489">
          <w:rPr>
            <w:webHidden/>
          </w:rPr>
          <w:t>31</w:t>
        </w:r>
        <w:r>
          <w:rPr>
            <w:webHidden/>
          </w:rPr>
          <w:fldChar w:fldCharType="end"/>
        </w:r>
      </w:hyperlink>
    </w:p>
    <w:p w14:paraId="513AA454" w14:textId="26AB867F" w:rsidR="003705D4" w:rsidRDefault="003705D4">
      <w:pPr>
        <w:pStyle w:val="21"/>
        <w:tabs>
          <w:tab w:val="right" w:leader="dot" w:pos="9061"/>
        </w:tabs>
        <w:rPr>
          <w:rFonts w:ascii="Calibri" w:hAnsi="Calibri"/>
          <w:noProof/>
          <w:kern w:val="2"/>
          <w:lang w:eastAsia="en-GB"/>
        </w:rPr>
      </w:pPr>
      <w:hyperlink w:anchor="_Toc202508081" w:history="1">
        <w:r w:rsidRPr="005A4ABF">
          <w:rPr>
            <w:rStyle w:val="a3"/>
            <w:noProof/>
          </w:rPr>
          <w:t>Интерфакс, 03.07.2025, Вышедшие на пенсию матери-героини будут получать ежемесячную надбавку в 36,5 тыс. руб.</w:t>
        </w:r>
        <w:r>
          <w:rPr>
            <w:noProof/>
            <w:webHidden/>
          </w:rPr>
          <w:tab/>
        </w:r>
        <w:r>
          <w:rPr>
            <w:noProof/>
            <w:webHidden/>
          </w:rPr>
          <w:fldChar w:fldCharType="begin"/>
        </w:r>
        <w:r>
          <w:rPr>
            <w:noProof/>
            <w:webHidden/>
          </w:rPr>
          <w:instrText xml:space="preserve"> PAGEREF _Toc202508081 \h </w:instrText>
        </w:r>
        <w:r>
          <w:rPr>
            <w:noProof/>
            <w:webHidden/>
          </w:rPr>
        </w:r>
        <w:r>
          <w:rPr>
            <w:noProof/>
            <w:webHidden/>
          </w:rPr>
          <w:fldChar w:fldCharType="separate"/>
        </w:r>
        <w:r w:rsidR="000F6489">
          <w:rPr>
            <w:noProof/>
            <w:webHidden/>
          </w:rPr>
          <w:t>32</w:t>
        </w:r>
        <w:r>
          <w:rPr>
            <w:noProof/>
            <w:webHidden/>
          </w:rPr>
          <w:fldChar w:fldCharType="end"/>
        </w:r>
      </w:hyperlink>
    </w:p>
    <w:p w14:paraId="51BF12BD" w14:textId="267461C6" w:rsidR="003705D4" w:rsidRDefault="003705D4">
      <w:pPr>
        <w:pStyle w:val="31"/>
        <w:rPr>
          <w:rFonts w:ascii="Calibri" w:hAnsi="Calibri"/>
          <w:kern w:val="2"/>
          <w:lang w:eastAsia="en-GB"/>
        </w:rPr>
      </w:pPr>
      <w:hyperlink w:anchor="_Toc202508082" w:history="1">
        <w:r w:rsidRPr="005A4ABF">
          <w:rPr>
            <w:rStyle w:val="a3"/>
          </w:rPr>
          <w:t>Матери-героини, вышедшие на пенсию, дополнительно будут получать ежемесячное обеспечение в размере 36,5 тыс. рублей, за текущий год они смогут получить средства в первом полугодии 2026 года, сообщил премьер-министр РФ Михаил Мишустин.</w:t>
        </w:r>
        <w:r>
          <w:rPr>
            <w:webHidden/>
          </w:rPr>
          <w:tab/>
        </w:r>
        <w:r>
          <w:rPr>
            <w:webHidden/>
          </w:rPr>
          <w:fldChar w:fldCharType="begin"/>
        </w:r>
        <w:r>
          <w:rPr>
            <w:webHidden/>
          </w:rPr>
          <w:instrText xml:space="preserve"> PAGEREF _Toc202508082 \h </w:instrText>
        </w:r>
        <w:r>
          <w:rPr>
            <w:webHidden/>
          </w:rPr>
        </w:r>
        <w:r>
          <w:rPr>
            <w:webHidden/>
          </w:rPr>
          <w:fldChar w:fldCharType="separate"/>
        </w:r>
        <w:r w:rsidR="000F6489">
          <w:rPr>
            <w:webHidden/>
          </w:rPr>
          <w:t>32</w:t>
        </w:r>
        <w:r>
          <w:rPr>
            <w:webHidden/>
          </w:rPr>
          <w:fldChar w:fldCharType="end"/>
        </w:r>
      </w:hyperlink>
    </w:p>
    <w:p w14:paraId="2A3ECFE7" w14:textId="441B9F77" w:rsidR="003705D4" w:rsidRDefault="003705D4">
      <w:pPr>
        <w:pStyle w:val="21"/>
        <w:tabs>
          <w:tab w:val="right" w:leader="dot" w:pos="9061"/>
        </w:tabs>
        <w:rPr>
          <w:rFonts w:ascii="Calibri" w:hAnsi="Calibri"/>
          <w:noProof/>
          <w:kern w:val="2"/>
          <w:lang w:eastAsia="en-GB"/>
        </w:rPr>
      </w:pPr>
      <w:hyperlink w:anchor="_Toc202508083" w:history="1">
        <w:r w:rsidRPr="005A4ABF">
          <w:rPr>
            <w:rStyle w:val="a3"/>
            <w:noProof/>
          </w:rPr>
          <w:t>РИА Новости, 04.07.2025, Названа категория россиян, получающая пенсию в 160 тысяч рублей в месяц</w:t>
        </w:r>
        <w:r>
          <w:rPr>
            <w:noProof/>
            <w:webHidden/>
          </w:rPr>
          <w:tab/>
        </w:r>
        <w:r>
          <w:rPr>
            <w:noProof/>
            <w:webHidden/>
          </w:rPr>
          <w:fldChar w:fldCharType="begin"/>
        </w:r>
        <w:r>
          <w:rPr>
            <w:noProof/>
            <w:webHidden/>
          </w:rPr>
          <w:instrText xml:space="preserve"> PAGEREF _Toc202508083 \h </w:instrText>
        </w:r>
        <w:r>
          <w:rPr>
            <w:noProof/>
            <w:webHidden/>
          </w:rPr>
        </w:r>
        <w:r>
          <w:rPr>
            <w:noProof/>
            <w:webHidden/>
          </w:rPr>
          <w:fldChar w:fldCharType="separate"/>
        </w:r>
        <w:r w:rsidR="000F6489">
          <w:rPr>
            <w:noProof/>
            <w:webHidden/>
          </w:rPr>
          <w:t>33</w:t>
        </w:r>
        <w:r>
          <w:rPr>
            <w:noProof/>
            <w:webHidden/>
          </w:rPr>
          <w:fldChar w:fldCharType="end"/>
        </w:r>
      </w:hyperlink>
    </w:p>
    <w:p w14:paraId="46BA9255" w14:textId="01227B26" w:rsidR="003705D4" w:rsidRDefault="003705D4">
      <w:pPr>
        <w:pStyle w:val="31"/>
        <w:rPr>
          <w:rFonts w:ascii="Calibri" w:hAnsi="Calibri"/>
          <w:kern w:val="2"/>
          <w:lang w:eastAsia="en-GB"/>
        </w:rPr>
      </w:pPr>
      <w:hyperlink w:anchor="_Toc202508084" w:history="1">
        <w:r w:rsidRPr="005A4ABF">
          <w:rPr>
            <w:rStyle w:val="a3"/>
          </w:rPr>
          <w:t>Средний размер пенсии летчиков-испытателей в России составляет более 160 тысяч рублей в месяц по состоянию на 1 апреля этого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_Toc202508084 \h </w:instrText>
        </w:r>
        <w:r>
          <w:rPr>
            <w:webHidden/>
          </w:rPr>
        </w:r>
        <w:r>
          <w:rPr>
            <w:webHidden/>
          </w:rPr>
          <w:fldChar w:fldCharType="separate"/>
        </w:r>
        <w:r w:rsidR="000F6489">
          <w:rPr>
            <w:webHidden/>
          </w:rPr>
          <w:t>33</w:t>
        </w:r>
        <w:r>
          <w:rPr>
            <w:webHidden/>
          </w:rPr>
          <w:fldChar w:fldCharType="end"/>
        </w:r>
      </w:hyperlink>
    </w:p>
    <w:p w14:paraId="7E8C904E" w14:textId="481EF16B" w:rsidR="003705D4" w:rsidRDefault="003705D4">
      <w:pPr>
        <w:pStyle w:val="21"/>
        <w:tabs>
          <w:tab w:val="right" w:leader="dot" w:pos="9061"/>
        </w:tabs>
        <w:rPr>
          <w:rFonts w:ascii="Calibri" w:hAnsi="Calibri"/>
          <w:noProof/>
          <w:kern w:val="2"/>
          <w:lang w:eastAsia="en-GB"/>
        </w:rPr>
      </w:pPr>
      <w:hyperlink w:anchor="_Toc202508085" w:history="1">
        <w:r w:rsidRPr="005A4ABF">
          <w:rPr>
            <w:rStyle w:val="a3"/>
            <w:noProof/>
          </w:rPr>
          <w:t>ТАСС, 04.07.2025, Крашенинников заявил, что норма об индексации пенсий работает</w:t>
        </w:r>
        <w:r>
          <w:rPr>
            <w:noProof/>
            <w:webHidden/>
          </w:rPr>
          <w:tab/>
        </w:r>
        <w:r>
          <w:rPr>
            <w:noProof/>
            <w:webHidden/>
          </w:rPr>
          <w:fldChar w:fldCharType="begin"/>
        </w:r>
        <w:r>
          <w:rPr>
            <w:noProof/>
            <w:webHidden/>
          </w:rPr>
          <w:instrText xml:space="preserve"> PAGEREF _Toc202508085 \h </w:instrText>
        </w:r>
        <w:r>
          <w:rPr>
            <w:noProof/>
            <w:webHidden/>
          </w:rPr>
        </w:r>
        <w:r>
          <w:rPr>
            <w:noProof/>
            <w:webHidden/>
          </w:rPr>
          <w:fldChar w:fldCharType="separate"/>
        </w:r>
        <w:r w:rsidR="000F6489">
          <w:rPr>
            <w:noProof/>
            <w:webHidden/>
          </w:rPr>
          <w:t>34</w:t>
        </w:r>
        <w:r>
          <w:rPr>
            <w:noProof/>
            <w:webHidden/>
          </w:rPr>
          <w:fldChar w:fldCharType="end"/>
        </w:r>
      </w:hyperlink>
    </w:p>
    <w:p w14:paraId="718900D6" w14:textId="04D3819F" w:rsidR="003705D4" w:rsidRDefault="003705D4">
      <w:pPr>
        <w:pStyle w:val="31"/>
        <w:rPr>
          <w:rFonts w:ascii="Calibri" w:hAnsi="Calibri"/>
          <w:kern w:val="2"/>
          <w:lang w:eastAsia="en-GB"/>
        </w:rPr>
      </w:pPr>
      <w:hyperlink w:anchor="_Toc202508086" w:history="1">
        <w:r w:rsidRPr="005A4ABF">
          <w:rPr>
            <w:rStyle w:val="a3"/>
          </w:rPr>
          <w:t>Вопрос о необходимости выделения средств на индексацию пенсий при формировании бюджета РФ не возникает после принятия поправок в Конституцию, установленная поправками норма работает. Такое мнение высказал председатель комитета Госдумы по госстроительству и законодательству Павел Крашенинников в интервью ТАСС по случаю пятилетия поправок в Основной закон.</w:t>
        </w:r>
        <w:r>
          <w:rPr>
            <w:webHidden/>
          </w:rPr>
          <w:tab/>
        </w:r>
        <w:r>
          <w:rPr>
            <w:webHidden/>
          </w:rPr>
          <w:fldChar w:fldCharType="begin"/>
        </w:r>
        <w:r>
          <w:rPr>
            <w:webHidden/>
          </w:rPr>
          <w:instrText xml:space="preserve"> PAGEREF _Toc202508086 \h </w:instrText>
        </w:r>
        <w:r>
          <w:rPr>
            <w:webHidden/>
          </w:rPr>
        </w:r>
        <w:r>
          <w:rPr>
            <w:webHidden/>
          </w:rPr>
          <w:fldChar w:fldCharType="separate"/>
        </w:r>
        <w:r w:rsidR="000F6489">
          <w:rPr>
            <w:webHidden/>
          </w:rPr>
          <w:t>34</w:t>
        </w:r>
        <w:r>
          <w:rPr>
            <w:webHidden/>
          </w:rPr>
          <w:fldChar w:fldCharType="end"/>
        </w:r>
      </w:hyperlink>
    </w:p>
    <w:p w14:paraId="2FF1FF5D" w14:textId="11145C75" w:rsidR="003705D4" w:rsidRDefault="003705D4">
      <w:pPr>
        <w:pStyle w:val="21"/>
        <w:tabs>
          <w:tab w:val="right" w:leader="dot" w:pos="9061"/>
        </w:tabs>
        <w:rPr>
          <w:rFonts w:ascii="Calibri" w:hAnsi="Calibri"/>
          <w:noProof/>
          <w:kern w:val="2"/>
          <w:lang w:eastAsia="en-GB"/>
        </w:rPr>
      </w:pPr>
      <w:hyperlink w:anchor="_Toc202508087" w:history="1">
        <w:r w:rsidRPr="005A4ABF">
          <w:rPr>
            <w:rStyle w:val="a3"/>
            <w:noProof/>
          </w:rPr>
          <w:t>ТАСС, 03.07.2025, В России в страховой стаж многодетных засчитают период ухода за каждым ребенком</w:t>
        </w:r>
        <w:r>
          <w:rPr>
            <w:noProof/>
            <w:webHidden/>
          </w:rPr>
          <w:tab/>
        </w:r>
        <w:r>
          <w:rPr>
            <w:noProof/>
            <w:webHidden/>
          </w:rPr>
          <w:fldChar w:fldCharType="begin"/>
        </w:r>
        <w:r>
          <w:rPr>
            <w:noProof/>
            <w:webHidden/>
          </w:rPr>
          <w:instrText xml:space="preserve"> PAGEREF _Toc202508087 \h </w:instrText>
        </w:r>
        <w:r>
          <w:rPr>
            <w:noProof/>
            <w:webHidden/>
          </w:rPr>
        </w:r>
        <w:r>
          <w:rPr>
            <w:noProof/>
            <w:webHidden/>
          </w:rPr>
          <w:fldChar w:fldCharType="separate"/>
        </w:r>
        <w:r w:rsidR="000F6489">
          <w:rPr>
            <w:noProof/>
            <w:webHidden/>
          </w:rPr>
          <w:t>35</w:t>
        </w:r>
        <w:r>
          <w:rPr>
            <w:noProof/>
            <w:webHidden/>
          </w:rPr>
          <w:fldChar w:fldCharType="end"/>
        </w:r>
      </w:hyperlink>
    </w:p>
    <w:p w14:paraId="71DE62BB" w14:textId="0978BB99" w:rsidR="003705D4" w:rsidRDefault="003705D4">
      <w:pPr>
        <w:pStyle w:val="31"/>
        <w:rPr>
          <w:rFonts w:ascii="Calibri" w:hAnsi="Calibri"/>
          <w:kern w:val="2"/>
          <w:lang w:eastAsia="en-GB"/>
        </w:rPr>
      </w:pPr>
      <w:hyperlink w:anchor="_Toc202508088" w:history="1">
        <w:r w:rsidRPr="005A4ABF">
          <w:rPr>
            <w:rStyle w:val="a3"/>
          </w:rPr>
          <w:t>Страховой стаж многодетных родителей теперь будет включать период ухода за каждым ребенком без ограничений.</w:t>
        </w:r>
        <w:r>
          <w:rPr>
            <w:webHidden/>
          </w:rPr>
          <w:tab/>
        </w:r>
        <w:r>
          <w:rPr>
            <w:webHidden/>
          </w:rPr>
          <w:fldChar w:fldCharType="begin"/>
        </w:r>
        <w:r>
          <w:rPr>
            <w:webHidden/>
          </w:rPr>
          <w:instrText xml:space="preserve"> PAGEREF _Toc202508088 \h </w:instrText>
        </w:r>
        <w:r>
          <w:rPr>
            <w:webHidden/>
          </w:rPr>
        </w:r>
        <w:r>
          <w:rPr>
            <w:webHidden/>
          </w:rPr>
          <w:fldChar w:fldCharType="separate"/>
        </w:r>
        <w:r w:rsidR="000F6489">
          <w:rPr>
            <w:webHidden/>
          </w:rPr>
          <w:t>35</w:t>
        </w:r>
        <w:r>
          <w:rPr>
            <w:webHidden/>
          </w:rPr>
          <w:fldChar w:fldCharType="end"/>
        </w:r>
      </w:hyperlink>
    </w:p>
    <w:p w14:paraId="7B7E98DD" w14:textId="56E5EAF3" w:rsidR="003705D4" w:rsidRDefault="003705D4">
      <w:pPr>
        <w:pStyle w:val="21"/>
        <w:tabs>
          <w:tab w:val="right" w:leader="dot" w:pos="9061"/>
        </w:tabs>
        <w:rPr>
          <w:rFonts w:ascii="Calibri" w:hAnsi="Calibri"/>
          <w:noProof/>
          <w:kern w:val="2"/>
          <w:lang w:eastAsia="en-GB"/>
        </w:rPr>
      </w:pPr>
      <w:hyperlink w:anchor="_Toc202508089" w:history="1">
        <w:r w:rsidRPr="005A4ABF">
          <w:rPr>
            <w:rStyle w:val="a3"/>
            <w:noProof/>
          </w:rPr>
          <w:t>РБК, 03.07.2025, Правительство одобрило новый подход к учету страхового стажа многодетных</w:t>
        </w:r>
        <w:r>
          <w:rPr>
            <w:noProof/>
            <w:webHidden/>
          </w:rPr>
          <w:tab/>
        </w:r>
        <w:r>
          <w:rPr>
            <w:noProof/>
            <w:webHidden/>
          </w:rPr>
          <w:fldChar w:fldCharType="begin"/>
        </w:r>
        <w:r>
          <w:rPr>
            <w:noProof/>
            <w:webHidden/>
          </w:rPr>
          <w:instrText xml:space="preserve"> PAGEREF _Toc202508089 \h </w:instrText>
        </w:r>
        <w:r>
          <w:rPr>
            <w:noProof/>
            <w:webHidden/>
          </w:rPr>
        </w:r>
        <w:r>
          <w:rPr>
            <w:noProof/>
            <w:webHidden/>
          </w:rPr>
          <w:fldChar w:fldCharType="separate"/>
        </w:r>
        <w:r w:rsidR="000F6489">
          <w:rPr>
            <w:noProof/>
            <w:webHidden/>
          </w:rPr>
          <w:t>35</w:t>
        </w:r>
        <w:r>
          <w:rPr>
            <w:noProof/>
            <w:webHidden/>
          </w:rPr>
          <w:fldChar w:fldCharType="end"/>
        </w:r>
      </w:hyperlink>
    </w:p>
    <w:p w14:paraId="42BB5D15" w14:textId="5B3BB439" w:rsidR="003705D4" w:rsidRDefault="003705D4">
      <w:pPr>
        <w:pStyle w:val="31"/>
        <w:rPr>
          <w:rFonts w:ascii="Calibri" w:hAnsi="Calibri"/>
          <w:kern w:val="2"/>
          <w:lang w:eastAsia="en-GB"/>
        </w:rPr>
      </w:pPr>
      <w:hyperlink w:anchor="_Toc202508090" w:history="1">
        <w:r w:rsidRPr="005A4ABF">
          <w:rPr>
            <w:rStyle w:val="a3"/>
          </w:rPr>
          <w:t>В страховом стаже многодетных родителей начнут учитывать период ухода за каждым ребенком без ограничений, сообщил премьер-министр России Михаил Мишустин на заседании правительства. Изменения начнут действовать с 1 января 2026 года.</w:t>
        </w:r>
        <w:r>
          <w:rPr>
            <w:webHidden/>
          </w:rPr>
          <w:tab/>
        </w:r>
        <w:r>
          <w:rPr>
            <w:webHidden/>
          </w:rPr>
          <w:fldChar w:fldCharType="begin"/>
        </w:r>
        <w:r>
          <w:rPr>
            <w:webHidden/>
          </w:rPr>
          <w:instrText xml:space="preserve"> PAGEREF _Toc202508090 \h </w:instrText>
        </w:r>
        <w:r>
          <w:rPr>
            <w:webHidden/>
          </w:rPr>
        </w:r>
        <w:r>
          <w:rPr>
            <w:webHidden/>
          </w:rPr>
          <w:fldChar w:fldCharType="separate"/>
        </w:r>
        <w:r w:rsidR="000F6489">
          <w:rPr>
            <w:webHidden/>
          </w:rPr>
          <w:t>35</w:t>
        </w:r>
        <w:r>
          <w:rPr>
            <w:webHidden/>
          </w:rPr>
          <w:fldChar w:fldCharType="end"/>
        </w:r>
      </w:hyperlink>
    </w:p>
    <w:p w14:paraId="28EEBFC7" w14:textId="22C81A69" w:rsidR="003705D4" w:rsidRDefault="003705D4">
      <w:pPr>
        <w:pStyle w:val="21"/>
        <w:tabs>
          <w:tab w:val="right" w:leader="dot" w:pos="9061"/>
        </w:tabs>
        <w:rPr>
          <w:rFonts w:ascii="Calibri" w:hAnsi="Calibri"/>
          <w:noProof/>
          <w:kern w:val="2"/>
          <w:lang w:eastAsia="en-GB"/>
        </w:rPr>
      </w:pPr>
      <w:hyperlink w:anchor="_Toc202508091" w:history="1">
        <w:r w:rsidRPr="005A4ABF">
          <w:rPr>
            <w:rStyle w:val="a3"/>
            <w:noProof/>
          </w:rPr>
          <w:t>Пенсия.pro, 03.07.2025, Порядок выплаты пенсий по старости изменится — правительство</w:t>
        </w:r>
        <w:r>
          <w:rPr>
            <w:noProof/>
            <w:webHidden/>
          </w:rPr>
          <w:tab/>
        </w:r>
        <w:r>
          <w:rPr>
            <w:noProof/>
            <w:webHidden/>
          </w:rPr>
          <w:fldChar w:fldCharType="begin"/>
        </w:r>
        <w:r>
          <w:rPr>
            <w:noProof/>
            <w:webHidden/>
          </w:rPr>
          <w:instrText xml:space="preserve"> PAGEREF _Toc202508091 \h </w:instrText>
        </w:r>
        <w:r>
          <w:rPr>
            <w:noProof/>
            <w:webHidden/>
          </w:rPr>
        </w:r>
        <w:r>
          <w:rPr>
            <w:noProof/>
            <w:webHidden/>
          </w:rPr>
          <w:fldChar w:fldCharType="separate"/>
        </w:r>
        <w:r w:rsidR="000F6489">
          <w:rPr>
            <w:noProof/>
            <w:webHidden/>
          </w:rPr>
          <w:t>36</w:t>
        </w:r>
        <w:r>
          <w:rPr>
            <w:noProof/>
            <w:webHidden/>
          </w:rPr>
          <w:fldChar w:fldCharType="end"/>
        </w:r>
      </w:hyperlink>
    </w:p>
    <w:p w14:paraId="6A400444" w14:textId="1EEACF4C" w:rsidR="003705D4" w:rsidRDefault="003705D4">
      <w:pPr>
        <w:pStyle w:val="31"/>
        <w:rPr>
          <w:rFonts w:ascii="Calibri" w:hAnsi="Calibri"/>
          <w:kern w:val="2"/>
          <w:lang w:eastAsia="en-GB"/>
        </w:rPr>
      </w:pPr>
      <w:hyperlink w:anchor="_Toc202508092" w:history="1">
        <w:r w:rsidRPr="005A4ABF">
          <w:rPr>
            <w:rStyle w:val="a3"/>
          </w:rPr>
          <w:t>Страховые пенсии россиянам, вышедшим на заслуженный отдых, начнут индексировать два раза в год, заявил председатель правительства Михаил Мишустин на совещании о снижении бедности.</w:t>
        </w:r>
        <w:r>
          <w:rPr>
            <w:webHidden/>
          </w:rPr>
          <w:tab/>
        </w:r>
        <w:r>
          <w:rPr>
            <w:webHidden/>
          </w:rPr>
          <w:fldChar w:fldCharType="begin"/>
        </w:r>
        <w:r>
          <w:rPr>
            <w:webHidden/>
          </w:rPr>
          <w:instrText xml:space="preserve"> PAGEREF _Toc202508092 \h </w:instrText>
        </w:r>
        <w:r>
          <w:rPr>
            <w:webHidden/>
          </w:rPr>
        </w:r>
        <w:r>
          <w:rPr>
            <w:webHidden/>
          </w:rPr>
          <w:fldChar w:fldCharType="separate"/>
        </w:r>
        <w:r w:rsidR="000F6489">
          <w:rPr>
            <w:webHidden/>
          </w:rPr>
          <w:t>36</w:t>
        </w:r>
        <w:r>
          <w:rPr>
            <w:webHidden/>
          </w:rPr>
          <w:fldChar w:fldCharType="end"/>
        </w:r>
      </w:hyperlink>
    </w:p>
    <w:p w14:paraId="34F08FC7" w14:textId="18F3F976" w:rsidR="003705D4" w:rsidRDefault="003705D4">
      <w:pPr>
        <w:pStyle w:val="21"/>
        <w:tabs>
          <w:tab w:val="right" w:leader="dot" w:pos="9061"/>
        </w:tabs>
        <w:rPr>
          <w:rFonts w:ascii="Calibri" w:hAnsi="Calibri"/>
          <w:noProof/>
          <w:kern w:val="2"/>
          <w:lang w:eastAsia="en-GB"/>
        </w:rPr>
      </w:pPr>
      <w:hyperlink w:anchor="_Toc202508093" w:history="1">
        <w:r w:rsidRPr="005A4ABF">
          <w:rPr>
            <w:rStyle w:val="a3"/>
            <w:noProof/>
          </w:rPr>
          <w:t>Ваш Пенсионный Брокер, 03.07.2025, С 2026 года страховые пенсии будут повышать дважды в год</w:t>
        </w:r>
        <w:r>
          <w:rPr>
            <w:noProof/>
            <w:webHidden/>
          </w:rPr>
          <w:tab/>
        </w:r>
        <w:r>
          <w:rPr>
            <w:noProof/>
            <w:webHidden/>
          </w:rPr>
          <w:fldChar w:fldCharType="begin"/>
        </w:r>
        <w:r>
          <w:rPr>
            <w:noProof/>
            <w:webHidden/>
          </w:rPr>
          <w:instrText xml:space="preserve"> PAGEREF _Toc202508093 \h </w:instrText>
        </w:r>
        <w:r>
          <w:rPr>
            <w:noProof/>
            <w:webHidden/>
          </w:rPr>
        </w:r>
        <w:r>
          <w:rPr>
            <w:noProof/>
            <w:webHidden/>
          </w:rPr>
          <w:fldChar w:fldCharType="separate"/>
        </w:r>
        <w:r w:rsidR="000F6489">
          <w:rPr>
            <w:noProof/>
            <w:webHidden/>
          </w:rPr>
          <w:t>36</w:t>
        </w:r>
        <w:r>
          <w:rPr>
            <w:noProof/>
            <w:webHidden/>
          </w:rPr>
          <w:fldChar w:fldCharType="end"/>
        </w:r>
      </w:hyperlink>
    </w:p>
    <w:p w14:paraId="0BC88E6D" w14:textId="741BE7C2" w:rsidR="003705D4" w:rsidRDefault="003705D4">
      <w:pPr>
        <w:pStyle w:val="31"/>
        <w:rPr>
          <w:rFonts w:ascii="Calibri" w:hAnsi="Calibri"/>
          <w:kern w:val="2"/>
          <w:lang w:eastAsia="en-GB"/>
        </w:rPr>
      </w:pPr>
      <w:hyperlink w:anchor="_Toc202508094" w:history="1">
        <w:r w:rsidRPr="005A4ABF">
          <w:rPr>
            <w:rStyle w:val="a3"/>
          </w:rPr>
          <w:t>Страховые пенсии в России начиная с 2026 года будут увеличиваться два раза в год. Об этом председатель Правительства РФ Михаил Мишустин заявил на стратегической сессии по вопросам снижения уровня бедности и увеличению реальных доходов граждан.</w:t>
        </w:r>
        <w:r>
          <w:rPr>
            <w:webHidden/>
          </w:rPr>
          <w:tab/>
        </w:r>
        <w:r>
          <w:rPr>
            <w:webHidden/>
          </w:rPr>
          <w:fldChar w:fldCharType="begin"/>
        </w:r>
        <w:r>
          <w:rPr>
            <w:webHidden/>
          </w:rPr>
          <w:instrText xml:space="preserve"> PAGEREF _Toc202508094 \h </w:instrText>
        </w:r>
        <w:r>
          <w:rPr>
            <w:webHidden/>
          </w:rPr>
        </w:r>
        <w:r>
          <w:rPr>
            <w:webHidden/>
          </w:rPr>
          <w:fldChar w:fldCharType="separate"/>
        </w:r>
        <w:r w:rsidR="000F6489">
          <w:rPr>
            <w:webHidden/>
          </w:rPr>
          <w:t>36</w:t>
        </w:r>
        <w:r>
          <w:rPr>
            <w:webHidden/>
          </w:rPr>
          <w:fldChar w:fldCharType="end"/>
        </w:r>
      </w:hyperlink>
    </w:p>
    <w:p w14:paraId="280CA9DD" w14:textId="55DC3EF4" w:rsidR="003705D4" w:rsidRDefault="003705D4">
      <w:pPr>
        <w:pStyle w:val="21"/>
        <w:tabs>
          <w:tab w:val="right" w:leader="dot" w:pos="9061"/>
        </w:tabs>
        <w:rPr>
          <w:rFonts w:ascii="Calibri" w:hAnsi="Calibri"/>
          <w:noProof/>
          <w:kern w:val="2"/>
          <w:lang w:eastAsia="en-GB"/>
        </w:rPr>
      </w:pPr>
      <w:hyperlink w:anchor="_Toc202508095" w:history="1">
        <w:r w:rsidRPr="005A4ABF">
          <w:rPr>
            <w:rStyle w:val="a3"/>
            <w:noProof/>
          </w:rPr>
          <w:t>ФедералПресс, 03.07.2025, Финансовый эксперт Финогенова объяснила, когда самозанятые смогут получать полную пенсию</w:t>
        </w:r>
        <w:r>
          <w:rPr>
            <w:noProof/>
            <w:webHidden/>
          </w:rPr>
          <w:tab/>
        </w:r>
        <w:r>
          <w:rPr>
            <w:noProof/>
            <w:webHidden/>
          </w:rPr>
          <w:fldChar w:fldCharType="begin"/>
        </w:r>
        <w:r>
          <w:rPr>
            <w:noProof/>
            <w:webHidden/>
          </w:rPr>
          <w:instrText xml:space="preserve"> PAGEREF _Toc202508095 \h </w:instrText>
        </w:r>
        <w:r>
          <w:rPr>
            <w:noProof/>
            <w:webHidden/>
          </w:rPr>
        </w:r>
        <w:r>
          <w:rPr>
            <w:noProof/>
            <w:webHidden/>
          </w:rPr>
          <w:fldChar w:fldCharType="separate"/>
        </w:r>
        <w:r w:rsidR="000F6489">
          <w:rPr>
            <w:noProof/>
            <w:webHidden/>
          </w:rPr>
          <w:t>37</w:t>
        </w:r>
        <w:r>
          <w:rPr>
            <w:noProof/>
            <w:webHidden/>
          </w:rPr>
          <w:fldChar w:fldCharType="end"/>
        </w:r>
      </w:hyperlink>
    </w:p>
    <w:p w14:paraId="08DD5AF4" w14:textId="1B97C149" w:rsidR="003705D4" w:rsidRDefault="003705D4">
      <w:pPr>
        <w:pStyle w:val="31"/>
        <w:rPr>
          <w:rFonts w:ascii="Calibri" w:hAnsi="Calibri"/>
          <w:kern w:val="2"/>
          <w:lang w:eastAsia="en-GB"/>
        </w:rPr>
      </w:pPr>
      <w:hyperlink w:anchor="_Toc202508096" w:history="1">
        <w:r w:rsidRPr="005A4ABF">
          <w:rPr>
            <w:rStyle w:val="a3"/>
          </w:rPr>
          <w:t>Самозанятым россиянам напомнили о праве делать добровольные страховые взносы в Социальный фонд России, что позволит в будущем претендовать не на социальную, а на страховую пенсию. Об этом сообщила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_Toc202508096 \h </w:instrText>
        </w:r>
        <w:r>
          <w:rPr>
            <w:webHidden/>
          </w:rPr>
        </w:r>
        <w:r>
          <w:rPr>
            <w:webHidden/>
          </w:rPr>
          <w:fldChar w:fldCharType="separate"/>
        </w:r>
        <w:r w:rsidR="000F6489">
          <w:rPr>
            <w:webHidden/>
          </w:rPr>
          <w:t>37</w:t>
        </w:r>
        <w:r>
          <w:rPr>
            <w:webHidden/>
          </w:rPr>
          <w:fldChar w:fldCharType="end"/>
        </w:r>
      </w:hyperlink>
    </w:p>
    <w:p w14:paraId="2EF70A0C" w14:textId="26FDCF8D" w:rsidR="003705D4" w:rsidRDefault="003705D4">
      <w:pPr>
        <w:pStyle w:val="21"/>
        <w:tabs>
          <w:tab w:val="right" w:leader="dot" w:pos="9061"/>
        </w:tabs>
        <w:rPr>
          <w:rFonts w:ascii="Calibri" w:hAnsi="Calibri"/>
          <w:noProof/>
          <w:kern w:val="2"/>
          <w:lang w:eastAsia="en-GB"/>
        </w:rPr>
      </w:pPr>
      <w:hyperlink w:anchor="_Toc202508097" w:history="1">
        <w:r w:rsidRPr="005A4ABF">
          <w:rPr>
            <w:rStyle w:val="a3"/>
            <w:noProof/>
          </w:rPr>
          <w:t>NEWS.ru, 03.07.2025, Когда придут пенсии и пособия в июле 2025-го: составлен график выплат</w:t>
        </w:r>
        <w:r>
          <w:rPr>
            <w:noProof/>
            <w:webHidden/>
          </w:rPr>
          <w:tab/>
        </w:r>
        <w:r>
          <w:rPr>
            <w:noProof/>
            <w:webHidden/>
          </w:rPr>
          <w:fldChar w:fldCharType="begin"/>
        </w:r>
        <w:r>
          <w:rPr>
            <w:noProof/>
            <w:webHidden/>
          </w:rPr>
          <w:instrText xml:space="preserve"> PAGEREF _Toc202508097 \h </w:instrText>
        </w:r>
        <w:r>
          <w:rPr>
            <w:noProof/>
            <w:webHidden/>
          </w:rPr>
        </w:r>
        <w:r>
          <w:rPr>
            <w:noProof/>
            <w:webHidden/>
          </w:rPr>
          <w:fldChar w:fldCharType="separate"/>
        </w:r>
        <w:r w:rsidR="000F6489">
          <w:rPr>
            <w:noProof/>
            <w:webHidden/>
          </w:rPr>
          <w:t>38</w:t>
        </w:r>
        <w:r>
          <w:rPr>
            <w:noProof/>
            <w:webHidden/>
          </w:rPr>
          <w:fldChar w:fldCharType="end"/>
        </w:r>
      </w:hyperlink>
    </w:p>
    <w:p w14:paraId="56494C2B" w14:textId="71C9AD39" w:rsidR="003705D4" w:rsidRDefault="003705D4">
      <w:pPr>
        <w:pStyle w:val="31"/>
        <w:rPr>
          <w:rFonts w:ascii="Calibri" w:hAnsi="Calibri"/>
          <w:kern w:val="2"/>
          <w:lang w:eastAsia="en-GB"/>
        </w:rPr>
      </w:pPr>
      <w:hyperlink w:anchor="_Toc202508098" w:history="1">
        <w:r w:rsidRPr="005A4ABF">
          <w:rPr>
            <w:rStyle w:val="a3"/>
          </w:rPr>
          <w:t>Стал известен график выплат пенсий и пособий в июле 2025 года. Когда россиянам придут деньги?</w:t>
        </w:r>
        <w:r>
          <w:rPr>
            <w:webHidden/>
          </w:rPr>
          <w:tab/>
        </w:r>
        <w:r>
          <w:rPr>
            <w:webHidden/>
          </w:rPr>
          <w:fldChar w:fldCharType="begin"/>
        </w:r>
        <w:r>
          <w:rPr>
            <w:webHidden/>
          </w:rPr>
          <w:instrText xml:space="preserve"> PAGEREF _Toc202508098 \h </w:instrText>
        </w:r>
        <w:r>
          <w:rPr>
            <w:webHidden/>
          </w:rPr>
        </w:r>
        <w:r>
          <w:rPr>
            <w:webHidden/>
          </w:rPr>
          <w:fldChar w:fldCharType="separate"/>
        </w:r>
        <w:r w:rsidR="000F6489">
          <w:rPr>
            <w:webHidden/>
          </w:rPr>
          <w:t>38</w:t>
        </w:r>
        <w:r>
          <w:rPr>
            <w:webHidden/>
          </w:rPr>
          <w:fldChar w:fldCharType="end"/>
        </w:r>
      </w:hyperlink>
    </w:p>
    <w:p w14:paraId="54FBF758" w14:textId="72434264" w:rsidR="003705D4" w:rsidRDefault="003705D4">
      <w:pPr>
        <w:pStyle w:val="21"/>
        <w:tabs>
          <w:tab w:val="right" w:leader="dot" w:pos="9061"/>
        </w:tabs>
        <w:rPr>
          <w:rFonts w:ascii="Calibri" w:hAnsi="Calibri"/>
          <w:noProof/>
          <w:kern w:val="2"/>
          <w:lang w:eastAsia="en-GB"/>
        </w:rPr>
      </w:pPr>
      <w:hyperlink w:anchor="_Toc202508099" w:history="1">
        <w:r w:rsidRPr="005A4ABF">
          <w:rPr>
            <w:rStyle w:val="a3"/>
            <w:noProof/>
          </w:rPr>
          <w:t>Regions.ru, 03.07.2025, Названа сумма, которую можно получить от государства к пенсии</w:t>
        </w:r>
        <w:r>
          <w:rPr>
            <w:noProof/>
            <w:webHidden/>
          </w:rPr>
          <w:tab/>
        </w:r>
        <w:r>
          <w:rPr>
            <w:noProof/>
            <w:webHidden/>
          </w:rPr>
          <w:fldChar w:fldCharType="begin"/>
        </w:r>
        <w:r>
          <w:rPr>
            <w:noProof/>
            <w:webHidden/>
          </w:rPr>
          <w:instrText xml:space="preserve"> PAGEREF _Toc202508099 \h </w:instrText>
        </w:r>
        <w:r>
          <w:rPr>
            <w:noProof/>
            <w:webHidden/>
          </w:rPr>
        </w:r>
        <w:r>
          <w:rPr>
            <w:noProof/>
            <w:webHidden/>
          </w:rPr>
          <w:fldChar w:fldCharType="separate"/>
        </w:r>
        <w:r w:rsidR="000F6489">
          <w:rPr>
            <w:noProof/>
            <w:webHidden/>
          </w:rPr>
          <w:t>39</w:t>
        </w:r>
        <w:r>
          <w:rPr>
            <w:noProof/>
            <w:webHidden/>
          </w:rPr>
          <w:fldChar w:fldCharType="end"/>
        </w:r>
      </w:hyperlink>
    </w:p>
    <w:p w14:paraId="614CD01F" w14:textId="361D49AC" w:rsidR="003705D4" w:rsidRDefault="003705D4">
      <w:pPr>
        <w:pStyle w:val="31"/>
        <w:rPr>
          <w:rFonts w:ascii="Calibri" w:hAnsi="Calibri"/>
          <w:kern w:val="2"/>
          <w:lang w:eastAsia="en-GB"/>
        </w:rPr>
      </w:pPr>
      <w:hyperlink w:anchor="_Toc202508100" w:history="1">
        <w:r w:rsidRPr="005A4ABF">
          <w:rPr>
            <w:rStyle w:val="a3"/>
          </w:rPr>
          <w:t xml:space="preserve">Россияне могут получить до </w:t>
        </w:r>
        <w:r w:rsidRPr="005A4ABF">
          <w:rPr>
            <w:rStyle w:val="a3"/>
            <w:rFonts w:ascii="Cambria Math" w:hAnsi="Cambria Math" w:cs="Cambria Math"/>
          </w:rPr>
          <w:t>₽</w:t>
        </w:r>
        <w:r w:rsidRPr="005A4ABF">
          <w:rPr>
            <w:rStyle w:val="a3"/>
          </w:rPr>
          <w:t>360 тыс. от государства к пенсии по программе долгосрочных сбережений. О такой возможности напомнила депутат Светлана Бессараб, передает News.ru.</w:t>
        </w:r>
        <w:r>
          <w:rPr>
            <w:webHidden/>
          </w:rPr>
          <w:tab/>
        </w:r>
        <w:r>
          <w:rPr>
            <w:webHidden/>
          </w:rPr>
          <w:fldChar w:fldCharType="begin"/>
        </w:r>
        <w:r>
          <w:rPr>
            <w:webHidden/>
          </w:rPr>
          <w:instrText xml:space="preserve"> PAGEREF _Toc202508100 \h </w:instrText>
        </w:r>
        <w:r>
          <w:rPr>
            <w:webHidden/>
          </w:rPr>
        </w:r>
        <w:r>
          <w:rPr>
            <w:webHidden/>
          </w:rPr>
          <w:fldChar w:fldCharType="separate"/>
        </w:r>
        <w:r w:rsidR="000F6489">
          <w:rPr>
            <w:webHidden/>
          </w:rPr>
          <w:t>39</w:t>
        </w:r>
        <w:r>
          <w:rPr>
            <w:webHidden/>
          </w:rPr>
          <w:fldChar w:fldCharType="end"/>
        </w:r>
      </w:hyperlink>
    </w:p>
    <w:p w14:paraId="5AD91757" w14:textId="44C7E9B7" w:rsidR="003705D4" w:rsidRDefault="003705D4">
      <w:pPr>
        <w:pStyle w:val="21"/>
        <w:tabs>
          <w:tab w:val="right" w:leader="dot" w:pos="9061"/>
        </w:tabs>
        <w:rPr>
          <w:rFonts w:ascii="Calibri" w:hAnsi="Calibri"/>
          <w:noProof/>
          <w:kern w:val="2"/>
          <w:lang w:eastAsia="en-GB"/>
        </w:rPr>
      </w:pPr>
      <w:hyperlink w:anchor="_Toc202508101" w:history="1">
        <w:r w:rsidRPr="005A4ABF">
          <w:rPr>
            <w:rStyle w:val="a3"/>
            <w:noProof/>
          </w:rPr>
          <w:t>PRIMPRESS, 03.07.2025, Россиян обрадовали. Пенсионный возраст понизят на пять лет</w:t>
        </w:r>
        <w:r>
          <w:rPr>
            <w:noProof/>
            <w:webHidden/>
          </w:rPr>
          <w:tab/>
        </w:r>
        <w:r>
          <w:rPr>
            <w:noProof/>
            <w:webHidden/>
          </w:rPr>
          <w:fldChar w:fldCharType="begin"/>
        </w:r>
        <w:r>
          <w:rPr>
            <w:noProof/>
            <w:webHidden/>
          </w:rPr>
          <w:instrText xml:space="preserve"> PAGEREF _Toc202508101 \h </w:instrText>
        </w:r>
        <w:r>
          <w:rPr>
            <w:noProof/>
            <w:webHidden/>
          </w:rPr>
        </w:r>
        <w:r>
          <w:rPr>
            <w:noProof/>
            <w:webHidden/>
          </w:rPr>
          <w:fldChar w:fldCharType="separate"/>
        </w:r>
        <w:r w:rsidR="000F6489">
          <w:rPr>
            <w:noProof/>
            <w:webHidden/>
          </w:rPr>
          <w:t>39</w:t>
        </w:r>
        <w:r>
          <w:rPr>
            <w:noProof/>
            <w:webHidden/>
          </w:rPr>
          <w:fldChar w:fldCharType="end"/>
        </w:r>
      </w:hyperlink>
    </w:p>
    <w:p w14:paraId="55615BE4" w14:textId="621C5A54" w:rsidR="003705D4" w:rsidRDefault="003705D4">
      <w:pPr>
        <w:pStyle w:val="31"/>
        <w:rPr>
          <w:rFonts w:ascii="Calibri" w:hAnsi="Calibri"/>
          <w:kern w:val="2"/>
          <w:lang w:eastAsia="en-GB"/>
        </w:rPr>
      </w:pPr>
      <w:hyperlink w:anchor="_Toc202508102" w:history="1">
        <w:r w:rsidRPr="005A4ABF">
          <w:rPr>
            <w:rStyle w:val="a3"/>
          </w:rPr>
          <w:t>Россиянам рассказали о понижении пенсионного возраста сразу на 5 лет. Такая возможность будет доступна всем гражданам, но для этого нужно будет поучаствовать в определенной программе.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_Toc202508102 \h </w:instrText>
        </w:r>
        <w:r>
          <w:rPr>
            <w:webHidden/>
          </w:rPr>
        </w:r>
        <w:r>
          <w:rPr>
            <w:webHidden/>
          </w:rPr>
          <w:fldChar w:fldCharType="separate"/>
        </w:r>
        <w:r w:rsidR="000F6489">
          <w:rPr>
            <w:webHidden/>
          </w:rPr>
          <w:t>39</w:t>
        </w:r>
        <w:r>
          <w:rPr>
            <w:webHidden/>
          </w:rPr>
          <w:fldChar w:fldCharType="end"/>
        </w:r>
      </w:hyperlink>
    </w:p>
    <w:p w14:paraId="130F1A44" w14:textId="5BBD3467" w:rsidR="003705D4" w:rsidRDefault="003705D4">
      <w:pPr>
        <w:pStyle w:val="21"/>
        <w:tabs>
          <w:tab w:val="right" w:leader="dot" w:pos="9061"/>
        </w:tabs>
        <w:rPr>
          <w:rFonts w:ascii="Calibri" w:hAnsi="Calibri"/>
          <w:noProof/>
          <w:kern w:val="2"/>
          <w:lang w:eastAsia="en-GB"/>
        </w:rPr>
      </w:pPr>
      <w:hyperlink w:anchor="_Toc202508103" w:history="1">
        <w:r w:rsidRPr="005A4ABF">
          <w:rPr>
            <w:rStyle w:val="a3"/>
            <w:noProof/>
          </w:rPr>
          <w:t>PRIMPRESS, 03.07.2025, Независимо от дохода. Пенсионерам нужно срочно оформить новую выплату</w:t>
        </w:r>
        <w:r>
          <w:rPr>
            <w:noProof/>
            <w:webHidden/>
          </w:rPr>
          <w:tab/>
        </w:r>
        <w:r>
          <w:rPr>
            <w:noProof/>
            <w:webHidden/>
          </w:rPr>
          <w:fldChar w:fldCharType="begin"/>
        </w:r>
        <w:r>
          <w:rPr>
            <w:noProof/>
            <w:webHidden/>
          </w:rPr>
          <w:instrText xml:space="preserve"> PAGEREF _Toc202508103 \h </w:instrText>
        </w:r>
        <w:r>
          <w:rPr>
            <w:noProof/>
            <w:webHidden/>
          </w:rPr>
        </w:r>
        <w:r>
          <w:rPr>
            <w:noProof/>
            <w:webHidden/>
          </w:rPr>
          <w:fldChar w:fldCharType="separate"/>
        </w:r>
        <w:r w:rsidR="000F6489">
          <w:rPr>
            <w:noProof/>
            <w:webHidden/>
          </w:rPr>
          <w:t>40</w:t>
        </w:r>
        <w:r>
          <w:rPr>
            <w:noProof/>
            <w:webHidden/>
          </w:rPr>
          <w:fldChar w:fldCharType="end"/>
        </w:r>
      </w:hyperlink>
    </w:p>
    <w:p w14:paraId="456F4D6A" w14:textId="2D442AB3" w:rsidR="003705D4" w:rsidRDefault="003705D4">
      <w:pPr>
        <w:pStyle w:val="31"/>
        <w:rPr>
          <w:rFonts w:ascii="Calibri" w:hAnsi="Calibri"/>
          <w:kern w:val="2"/>
          <w:lang w:eastAsia="en-GB"/>
        </w:rPr>
      </w:pPr>
      <w:hyperlink w:anchor="_Toc202508104" w:history="1">
        <w:r w:rsidRPr="005A4ABF">
          <w:rPr>
            <w:rStyle w:val="a3"/>
          </w:rPr>
          <w:t>Пенсионерам рассказали о новой выплате, которую рекомендуется оформить уже сейчас. Для этого достаточно подать заявление. И благодаря изменениям в законах сделать это можно, даже не выходя из дома, сообщает PRIMPRESS.</w:t>
        </w:r>
        <w:r>
          <w:rPr>
            <w:webHidden/>
          </w:rPr>
          <w:tab/>
        </w:r>
        <w:r>
          <w:rPr>
            <w:webHidden/>
          </w:rPr>
          <w:fldChar w:fldCharType="begin"/>
        </w:r>
        <w:r>
          <w:rPr>
            <w:webHidden/>
          </w:rPr>
          <w:instrText xml:space="preserve"> PAGEREF _Toc202508104 \h </w:instrText>
        </w:r>
        <w:r>
          <w:rPr>
            <w:webHidden/>
          </w:rPr>
        </w:r>
        <w:r>
          <w:rPr>
            <w:webHidden/>
          </w:rPr>
          <w:fldChar w:fldCharType="separate"/>
        </w:r>
        <w:r w:rsidR="000F6489">
          <w:rPr>
            <w:webHidden/>
          </w:rPr>
          <w:t>40</w:t>
        </w:r>
        <w:r>
          <w:rPr>
            <w:webHidden/>
          </w:rPr>
          <w:fldChar w:fldCharType="end"/>
        </w:r>
      </w:hyperlink>
    </w:p>
    <w:p w14:paraId="59F9A383" w14:textId="0A9EC643" w:rsidR="003705D4" w:rsidRDefault="003705D4">
      <w:pPr>
        <w:pStyle w:val="21"/>
        <w:tabs>
          <w:tab w:val="right" w:leader="dot" w:pos="9061"/>
        </w:tabs>
        <w:rPr>
          <w:rFonts w:ascii="Calibri" w:hAnsi="Calibri"/>
          <w:noProof/>
          <w:kern w:val="2"/>
          <w:lang w:eastAsia="en-GB"/>
        </w:rPr>
      </w:pPr>
      <w:hyperlink w:anchor="_Toc202508105" w:history="1">
        <w:r w:rsidRPr="005A4ABF">
          <w:rPr>
            <w:rStyle w:val="a3"/>
            <w:noProof/>
          </w:rPr>
          <w:t>Конкурент, 03.07.2025, Наконец-то признали: эксперт сделал важное заявление о размерах пенсий</w:t>
        </w:r>
        <w:r>
          <w:rPr>
            <w:noProof/>
            <w:webHidden/>
          </w:rPr>
          <w:tab/>
        </w:r>
        <w:r>
          <w:rPr>
            <w:noProof/>
            <w:webHidden/>
          </w:rPr>
          <w:fldChar w:fldCharType="begin"/>
        </w:r>
        <w:r>
          <w:rPr>
            <w:noProof/>
            <w:webHidden/>
          </w:rPr>
          <w:instrText xml:space="preserve"> PAGEREF _Toc202508105 \h </w:instrText>
        </w:r>
        <w:r>
          <w:rPr>
            <w:noProof/>
            <w:webHidden/>
          </w:rPr>
        </w:r>
        <w:r>
          <w:rPr>
            <w:noProof/>
            <w:webHidden/>
          </w:rPr>
          <w:fldChar w:fldCharType="separate"/>
        </w:r>
        <w:r w:rsidR="000F6489">
          <w:rPr>
            <w:noProof/>
            <w:webHidden/>
          </w:rPr>
          <w:t>40</w:t>
        </w:r>
        <w:r>
          <w:rPr>
            <w:noProof/>
            <w:webHidden/>
          </w:rPr>
          <w:fldChar w:fldCharType="end"/>
        </w:r>
      </w:hyperlink>
    </w:p>
    <w:p w14:paraId="5902C7C8" w14:textId="1BFAFB19" w:rsidR="003705D4" w:rsidRDefault="003705D4">
      <w:pPr>
        <w:pStyle w:val="31"/>
        <w:rPr>
          <w:rFonts w:ascii="Calibri" w:hAnsi="Calibri"/>
          <w:kern w:val="2"/>
          <w:lang w:eastAsia="en-GB"/>
        </w:rPr>
      </w:pPr>
      <w:hyperlink w:anchor="_Toc202508106" w:history="1">
        <w:r w:rsidRPr="005A4ABF">
          <w:rPr>
            <w:rStyle w:val="a3"/>
          </w:rPr>
          <w:t>Реальная стоимость  пенсий пожилых россиян в текущем году остается практически без изменений. Такое заявление сделал эксперт по фондовому рынку «БКС Мир инвестиций» Виталий Манжос.</w:t>
        </w:r>
        <w:r>
          <w:rPr>
            <w:webHidden/>
          </w:rPr>
          <w:tab/>
        </w:r>
        <w:r>
          <w:rPr>
            <w:webHidden/>
          </w:rPr>
          <w:fldChar w:fldCharType="begin"/>
        </w:r>
        <w:r>
          <w:rPr>
            <w:webHidden/>
          </w:rPr>
          <w:instrText xml:space="preserve"> PAGEREF _Toc202508106 \h </w:instrText>
        </w:r>
        <w:r>
          <w:rPr>
            <w:webHidden/>
          </w:rPr>
        </w:r>
        <w:r>
          <w:rPr>
            <w:webHidden/>
          </w:rPr>
          <w:fldChar w:fldCharType="separate"/>
        </w:r>
        <w:r w:rsidR="000F6489">
          <w:rPr>
            <w:webHidden/>
          </w:rPr>
          <w:t>40</w:t>
        </w:r>
        <w:r>
          <w:rPr>
            <w:webHidden/>
          </w:rPr>
          <w:fldChar w:fldCharType="end"/>
        </w:r>
      </w:hyperlink>
    </w:p>
    <w:p w14:paraId="5AB732C6" w14:textId="6DC10A71" w:rsidR="003705D4" w:rsidRDefault="003705D4">
      <w:pPr>
        <w:pStyle w:val="21"/>
        <w:tabs>
          <w:tab w:val="right" w:leader="dot" w:pos="9061"/>
        </w:tabs>
        <w:rPr>
          <w:rFonts w:ascii="Calibri" w:hAnsi="Calibri"/>
          <w:noProof/>
          <w:kern w:val="2"/>
          <w:lang w:eastAsia="en-GB"/>
        </w:rPr>
      </w:pPr>
      <w:hyperlink w:anchor="_Toc202508107" w:history="1">
        <w:r w:rsidRPr="005A4ABF">
          <w:rPr>
            <w:rStyle w:val="a3"/>
            <w:noProof/>
          </w:rPr>
          <w:t>Пенсия.pro, 03.07.2025, Как «правило одной трети» помогает копить в трудные времена — обзор</w:t>
        </w:r>
        <w:r>
          <w:rPr>
            <w:noProof/>
            <w:webHidden/>
          </w:rPr>
          <w:tab/>
        </w:r>
        <w:r>
          <w:rPr>
            <w:noProof/>
            <w:webHidden/>
          </w:rPr>
          <w:fldChar w:fldCharType="begin"/>
        </w:r>
        <w:r>
          <w:rPr>
            <w:noProof/>
            <w:webHidden/>
          </w:rPr>
          <w:instrText xml:space="preserve"> PAGEREF _Toc202508107 \h </w:instrText>
        </w:r>
        <w:r>
          <w:rPr>
            <w:noProof/>
            <w:webHidden/>
          </w:rPr>
        </w:r>
        <w:r>
          <w:rPr>
            <w:noProof/>
            <w:webHidden/>
          </w:rPr>
          <w:fldChar w:fldCharType="separate"/>
        </w:r>
        <w:r w:rsidR="000F6489">
          <w:rPr>
            <w:noProof/>
            <w:webHidden/>
          </w:rPr>
          <w:t>41</w:t>
        </w:r>
        <w:r>
          <w:rPr>
            <w:noProof/>
            <w:webHidden/>
          </w:rPr>
          <w:fldChar w:fldCharType="end"/>
        </w:r>
      </w:hyperlink>
    </w:p>
    <w:p w14:paraId="4123BE15" w14:textId="0969AA25" w:rsidR="003705D4" w:rsidRDefault="003705D4">
      <w:pPr>
        <w:pStyle w:val="31"/>
        <w:rPr>
          <w:rFonts w:ascii="Calibri" w:hAnsi="Calibri"/>
          <w:kern w:val="2"/>
          <w:lang w:eastAsia="en-GB"/>
        </w:rPr>
      </w:pPr>
      <w:hyperlink w:anchor="_Toc202508108" w:history="1">
        <w:r w:rsidRPr="005A4ABF">
          <w:rPr>
            <w:rStyle w:val="a3"/>
          </w:rPr>
          <w:t>Для тех, кто пытается накопить на пенсию самостоятельно, частый вопрос: с чего начать, если доходы нестабильные, а половина зарплаты уходит на кредиты и долги? Большинство популярных схем — вроде «откладывайте 20 %» или «вкладывайтесь в фондовый рынок» — написаны для тех, у кого с деньгами все относительно спокойно. Но что делать, если ситуация другая? Объясняем.</w:t>
        </w:r>
        <w:r>
          <w:rPr>
            <w:webHidden/>
          </w:rPr>
          <w:tab/>
        </w:r>
        <w:r>
          <w:rPr>
            <w:webHidden/>
          </w:rPr>
          <w:fldChar w:fldCharType="begin"/>
        </w:r>
        <w:r>
          <w:rPr>
            <w:webHidden/>
          </w:rPr>
          <w:instrText xml:space="preserve"> PAGEREF _Toc202508108 \h </w:instrText>
        </w:r>
        <w:r>
          <w:rPr>
            <w:webHidden/>
          </w:rPr>
        </w:r>
        <w:r>
          <w:rPr>
            <w:webHidden/>
          </w:rPr>
          <w:fldChar w:fldCharType="separate"/>
        </w:r>
        <w:r w:rsidR="000F6489">
          <w:rPr>
            <w:webHidden/>
          </w:rPr>
          <w:t>41</w:t>
        </w:r>
        <w:r>
          <w:rPr>
            <w:webHidden/>
          </w:rPr>
          <w:fldChar w:fldCharType="end"/>
        </w:r>
      </w:hyperlink>
    </w:p>
    <w:p w14:paraId="133FF18A" w14:textId="639F5BFB" w:rsidR="003705D4" w:rsidRDefault="003705D4">
      <w:pPr>
        <w:pStyle w:val="12"/>
        <w:tabs>
          <w:tab w:val="right" w:leader="dot" w:pos="9061"/>
        </w:tabs>
        <w:rPr>
          <w:rFonts w:ascii="Calibri" w:hAnsi="Calibri"/>
          <w:b w:val="0"/>
          <w:noProof/>
          <w:kern w:val="2"/>
          <w:sz w:val="24"/>
          <w:lang w:eastAsia="en-GB"/>
        </w:rPr>
      </w:pPr>
      <w:hyperlink w:anchor="_Toc202508109" w:history="1">
        <w:r w:rsidRPr="005A4ABF">
          <w:rPr>
            <w:rStyle w:val="a3"/>
            <w:noProof/>
          </w:rPr>
          <w:t>Региональные СМИ</w:t>
        </w:r>
        <w:r>
          <w:rPr>
            <w:noProof/>
            <w:webHidden/>
          </w:rPr>
          <w:tab/>
        </w:r>
        <w:r>
          <w:rPr>
            <w:noProof/>
            <w:webHidden/>
          </w:rPr>
          <w:fldChar w:fldCharType="begin"/>
        </w:r>
        <w:r>
          <w:rPr>
            <w:noProof/>
            <w:webHidden/>
          </w:rPr>
          <w:instrText xml:space="preserve"> PAGEREF _Toc202508109 \h </w:instrText>
        </w:r>
        <w:r>
          <w:rPr>
            <w:noProof/>
            <w:webHidden/>
          </w:rPr>
        </w:r>
        <w:r>
          <w:rPr>
            <w:noProof/>
            <w:webHidden/>
          </w:rPr>
          <w:fldChar w:fldCharType="separate"/>
        </w:r>
        <w:r w:rsidR="000F6489">
          <w:rPr>
            <w:noProof/>
            <w:webHidden/>
          </w:rPr>
          <w:t>43</w:t>
        </w:r>
        <w:r>
          <w:rPr>
            <w:noProof/>
            <w:webHidden/>
          </w:rPr>
          <w:fldChar w:fldCharType="end"/>
        </w:r>
      </w:hyperlink>
    </w:p>
    <w:p w14:paraId="172200AB" w14:textId="3E267CAB" w:rsidR="003705D4" w:rsidRDefault="003705D4">
      <w:pPr>
        <w:pStyle w:val="21"/>
        <w:tabs>
          <w:tab w:val="right" w:leader="dot" w:pos="9061"/>
        </w:tabs>
        <w:rPr>
          <w:rFonts w:ascii="Calibri" w:hAnsi="Calibri"/>
          <w:noProof/>
          <w:kern w:val="2"/>
          <w:lang w:eastAsia="en-GB"/>
        </w:rPr>
      </w:pPr>
      <w:hyperlink w:anchor="_Toc202508110" w:history="1">
        <w:r w:rsidRPr="005A4ABF">
          <w:rPr>
            <w:rStyle w:val="a3"/>
            <w:noProof/>
          </w:rPr>
          <w:t>Transsibinfo, 03.07.2025, Реальной выгоды от накопительных пенсионных фондов ждут хабаровчане</w:t>
        </w:r>
        <w:r>
          <w:rPr>
            <w:noProof/>
            <w:webHidden/>
          </w:rPr>
          <w:tab/>
        </w:r>
        <w:r>
          <w:rPr>
            <w:noProof/>
            <w:webHidden/>
          </w:rPr>
          <w:fldChar w:fldCharType="begin"/>
        </w:r>
        <w:r>
          <w:rPr>
            <w:noProof/>
            <w:webHidden/>
          </w:rPr>
          <w:instrText xml:space="preserve"> PAGEREF _Toc202508110 \h </w:instrText>
        </w:r>
        <w:r>
          <w:rPr>
            <w:noProof/>
            <w:webHidden/>
          </w:rPr>
        </w:r>
        <w:r>
          <w:rPr>
            <w:noProof/>
            <w:webHidden/>
          </w:rPr>
          <w:fldChar w:fldCharType="separate"/>
        </w:r>
        <w:r w:rsidR="000F6489">
          <w:rPr>
            <w:noProof/>
            <w:webHidden/>
          </w:rPr>
          <w:t>43</w:t>
        </w:r>
        <w:r>
          <w:rPr>
            <w:noProof/>
            <w:webHidden/>
          </w:rPr>
          <w:fldChar w:fldCharType="end"/>
        </w:r>
      </w:hyperlink>
    </w:p>
    <w:p w14:paraId="0E80692E" w14:textId="69FBA7FB" w:rsidR="003705D4" w:rsidRDefault="003705D4">
      <w:pPr>
        <w:pStyle w:val="31"/>
        <w:rPr>
          <w:rFonts w:ascii="Calibri" w:hAnsi="Calibri"/>
          <w:kern w:val="2"/>
          <w:lang w:eastAsia="en-GB"/>
        </w:rPr>
      </w:pPr>
      <w:hyperlink w:anchor="_Toc202508111" w:history="1">
        <w:r w:rsidRPr="005A4ABF">
          <w:rPr>
            <w:rStyle w:val="a3"/>
          </w:rPr>
          <w:t>Граждане готовы направить часть своей премии на формирование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Ради 2-3 тысяч граждане не готовы на такое.</w:t>
        </w:r>
        <w:r>
          <w:rPr>
            <w:webHidden/>
          </w:rPr>
          <w:tab/>
        </w:r>
        <w:r>
          <w:rPr>
            <w:webHidden/>
          </w:rPr>
          <w:fldChar w:fldCharType="begin"/>
        </w:r>
        <w:r>
          <w:rPr>
            <w:webHidden/>
          </w:rPr>
          <w:instrText xml:space="preserve"> PAGEREF _Toc202508111 \h </w:instrText>
        </w:r>
        <w:r>
          <w:rPr>
            <w:webHidden/>
          </w:rPr>
        </w:r>
        <w:r>
          <w:rPr>
            <w:webHidden/>
          </w:rPr>
          <w:fldChar w:fldCharType="separate"/>
        </w:r>
        <w:r w:rsidR="000F6489">
          <w:rPr>
            <w:webHidden/>
          </w:rPr>
          <w:t>43</w:t>
        </w:r>
        <w:r>
          <w:rPr>
            <w:webHidden/>
          </w:rPr>
          <w:fldChar w:fldCharType="end"/>
        </w:r>
      </w:hyperlink>
    </w:p>
    <w:p w14:paraId="6F4FC101" w14:textId="19B94F1F" w:rsidR="003705D4" w:rsidRDefault="003705D4">
      <w:pPr>
        <w:pStyle w:val="21"/>
        <w:tabs>
          <w:tab w:val="right" w:leader="dot" w:pos="9061"/>
        </w:tabs>
        <w:rPr>
          <w:rFonts w:ascii="Calibri" w:hAnsi="Calibri"/>
          <w:noProof/>
          <w:kern w:val="2"/>
          <w:lang w:eastAsia="en-GB"/>
        </w:rPr>
      </w:pPr>
      <w:hyperlink w:anchor="_Toc202508112" w:history="1">
        <w:r w:rsidRPr="005A4ABF">
          <w:rPr>
            <w:rStyle w:val="a3"/>
            <w:noProof/>
          </w:rPr>
          <w:t>URA.RU, 03.07.2025, Челябинцы готовы отдавать часть премии на будущую пенсию</w:t>
        </w:r>
        <w:r>
          <w:rPr>
            <w:noProof/>
            <w:webHidden/>
          </w:rPr>
          <w:tab/>
        </w:r>
        <w:r>
          <w:rPr>
            <w:noProof/>
            <w:webHidden/>
          </w:rPr>
          <w:fldChar w:fldCharType="begin"/>
        </w:r>
        <w:r>
          <w:rPr>
            <w:noProof/>
            <w:webHidden/>
          </w:rPr>
          <w:instrText xml:space="preserve"> PAGEREF _Toc202508112 \h </w:instrText>
        </w:r>
        <w:r>
          <w:rPr>
            <w:noProof/>
            <w:webHidden/>
          </w:rPr>
        </w:r>
        <w:r>
          <w:rPr>
            <w:noProof/>
            <w:webHidden/>
          </w:rPr>
          <w:fldChar w:fldCharType="separate"/>
        </w:r>
        <w:r w:rsidR="000F6489">
          <w:rPr>
            <w:noProof/>
            <w:webHidden/>
          </w:rPr>
          <w:t>44</w:t>
        </w:r>
        <w:r>
          <w:rPr>
            <w:noProof/>
            <w:webHidden/>
          </w:rPr>
          <w:fldChar w:fldCharType="end"/>
        </w:r>
      </w:hyperlink>
    </w:p>
    <w:p w14:paraId="61AC4583" w14:textId="7993FE15" w:rsidR="003705D4" w:rsidRDefault="003705D4">
      <w:pPr>
        <w:pStyle w:val="31"/>
        <w:rPr>
          <w:rFonts w:ascii="Calibri" w:hAnsi="Calibri"/>
          <w:kern w:val="2"/>
          <w:lang w:eastAsia="en-GB"/>
        </w:rPr>
      </w:pPr>
      <w:hyperlink w:anchor="_Toc202508113" w:history="1">
        <w:r w:rsidRPr="005A4ABF">
          <w:rPr>
            <w:rStyle w:val="a3"/>
          </w:rPr>
          <w:t>В Челябинской области больше половины жителей готовы тратить часть премии на пенсионные накопления. Как URA.RU сообщили в пресс-службе сервиса HeadHunter, делать это люди готовы, если условия накопительной программы сочтут комфортными для себя.</w:t>
        </w:r>
        <w:r>
          <w:rPr>
            <w:webHidden/>
          </w:rPr>
          <w:tab/>
        </w:r>
        <w:r>
          <w:rPr>
            <w:webHidden/>
          </w:rPr>
          <w:fldChar w:fldCharType="begin"/>
        </w:r>
        <w:r>
          <w:rPr>
            <w:webHidden/>
          </w:rPr>
          <w:instrText xml:space="preserve"> PAGEREF _Toc202508113 \h </w:instrText>
        </w:r>
        <w:r>
          <w:rPr>
            <w:webHidden/>
          </w:rPr>
        </w:r>
        <w:r>
          <w:rPr>
            <w:webHidden/>
          </w:rPr>
          <w:fldChar w:fldCharType="separate"/>
        </w:r>
        <w:r w:rsidR="000F6489">
          <w:rPr>
            <w:webHidden/>
          </w:rPr>
          <w:t>44</w:t>
        </w:r>
        <w:r>
          <w:rPr>
            <w:webHidden/>
          </w:rPr>
          <w:fldChar w:fldCharType="end"/>
        </w:r>
      </w:hyperlink>
    </w:p>
    <w:p w14:paraId="28F3A010" w14:textId="0F911882" w:rsidR="003705D4" w:rsidRDefault="003705D4">
      <w:pPr>
        <w:pStyle w:val="21"/>
        <w:tabs>
          <w:tab w:val="right" w:leader="dot" w:pos="9061"/>
        </w:tabs>
        <w:rPr>
          <w:rFonts w:ascii="Calibri" w:hAnsi="Calibri"/>
          <w:noProof/>
          <w:kern w:val="2"/>
          <w:lang w:eastAsia="en-GB"/>
        </w:rPr>
      </w:pPr>
      <w:hyperlink w:anchor="_Toc202508114" w:history="1">
        <w:r w:rsidRPr="005A4ABF">
          <w:rPr>
            <w:rStyle w:val="a3"/>
            <w:noProof/>
          </w:rPr>
          <w:t>Амур.инфо, 03.07.2025, Половина жителей ДФО согласны перечислять часть премий на будущую пенсию</w:t>
        </w:r>
        <w:r>
          <w:rPr>
            <w:noProof/>
            <w:webHidden/>
          </w:rPr>
          <w:tab/>
        </w:r>
        <w:r>
          <w:rPr>
            <w:noProof/>
            <w:webHidden/>
          </w:rPr>
          <w:fldChar w:fldCharType="begin"/>
        </w:r>
        <w:r>
          <w:rPr>
            <w:noProof/>
            <w:webHidden/>
          </w:rPr>
          <w:instrText xml:space="preserve"> PAGEREF _Toc202508114 \h </w:instrText>
        </w:r>
        <w:r>
          <w:rPr>
            <w:noProof/>
            <w:webHidden/>
          </w:rPr>
        </w:r>
        <w:r>
          <w:rPr>
            <w:noProof/>
            <w:webHidden/>
          </w:rPr>
          <w:fldChar w:fldCharType="separate"/>
        </w:r>
        <w:r w:rsidR="000F6489">
          <w:rPr>
            <w:noProof/>
            <w:webHidden/>
          </w:rPr>
          <w:t>45</w:t>
        </w:r>
        <w:r>
          <w:rPr>
            <w:noProof/>
            <w:webHidden/>
          </w:rPr>
          <w:fldChar w:fldCharType="end"/>
        </w:r>
      </w:hyperlink>
    </w:p>
    <w:p w14:paraId="255047C0" w14:textId="7D3EEE53" w:rsidR="003705D4" w:rsidRDefault="003705D4">
      <w:pPr>
        <w:pStyle w:val="31"/>
        <w:rPr>
          <w:rFonts w:ascii="Calibri" w:hAnsi="Calibri"/>
          <w:kern w:val="2"/>
          <w:lang w:eastAsia="en-GB"/>
        </w:rPr>
      </w:pPr>
      <w:hyperlink w:anchor="_Toc202508115" w:history="1">
        <w:r w:rsidRPr="005A4ABF">
          <w:rPr>
            <w:rStyle w:val="a3"/>
          </w:rPr>
          <w:t>Аналитики сервиса hh.ru выяснили, сколько жителей Дальнего Востока получают премии и кто из них готов направить часть от этих выплат на формирование будущей пенсии.</w:t>
        </w:r>
        <w:r>
          <w:rPr>
            <w:webHidden/>
          </w:rPr>
          <w:tab/>
        </w:r>
        <w:r>
          <w:rPr>
            <w:webHidden/>
          </w:rPr>
          <w:fldChar w:fldCharType="begin"/>
        </w:r>
        <w:r>
          <w:rPr>
            <w:webHidden/>
          </w:rPr>
          <w:instrText xml:space="preserve"> PAGEREF _Toc202508115 \h </w:instrText>
        </w:r>
        <w:r>
          <w:rPr>
            <w:webHidden/>
          </w:rPr>
        </w:r>
        <w:r>
          <w:rPr>
            <w:webHidden/>
          </w:rPr>
          <w:fldChar w:fldCharType="separate"/>
        </w:r>
        <w:r w:rsidR="000F6489">
          <w:rPr>
            <w:webHidden/>
          </w:rPr>
          <w:t>45</w:t>
        </w:r>
        <w:r>
          <w:rPr>
            <w:webHidden/>
          </w:rPr>
          <w:fldChar w:fldCharType="end"/>
        </w:r>
      </w:hyperlink>
    </w:p>
    <w:p w14:paraId="13DD6499" w14:textId="18815DF3" w:rsidR="003705D4" w:rsidRDefault="003705D4">
      <w:pPr>
        <w:pStyle w:val="21"/>
        <w:tabs>
          <w:tab w:val="right" w:leader="dot" w:pos="9061"/>
        </w:tabs>
        <w:rPr>
          <w:rFonts w:ascii="Calibri" w:hAnsi="Calibri"/>
          <w:noProof/>
          <w:kern w:val="2"/>
          <w:lang w:eastAsia="en-GB"/>
        </w:rPr>
      </w:pPr>
      <w:hyperlink w:anchor="_Toc202508116" w:history="1">
        <w:r w:rsidRPr="005A4ABF">
          <w:rPr>
            <w:rStyle w:val="a3"/>
            <w:noProof/>
          </w:rPr>
          <w:t>АиФ Новосибирск, 03.07.2025, Опубликован график пенсий и пособий новосибирцам в июле</w:t>
        </w:r>
        <w:r>
          <w:rPr>
            <w:noProof/>
            <w:webHidden/>
          </w:rPr>
          <w:tab/>
        </w:r>
        <w:r>
          <w:rPr>
            <w:noProof/>
            <w:webHidden/>
          </w:rPr>
          <w:fldChar w:fldCharType="begin"/>
        </w:r>
        <w:r>
          <w:rPr>
            <w:noProof/>
            <w:webHidden/>
          </w:rPr>
          <w:instrText xml:space="preserve"> PAGEREF _Toc202508116 \h </w:instrText>
        </w:r>
        <w:r>
          <w:rPr>
            <w:noProof/>
            <w:webHidden/>
          </w:rPr>
        </w:r>
        <w:r>
          <w:rPr>
            <w:noProof/>
            <w:webHidden/>
          </w:rPr>
          <w:fldChar w:fldCharType="separate"/>
        </w:r>
        <w:r w:rsidR="000F6489">
          <w:rPr>
            <w:noProof/>
            <w:webHidden/>
          </w:rPr>
          <w:t>46</w:t>
        </w:r>
        <w:r>
          <w:rPr>
            <w:noProof/>
            <w:webHidden/>
          </w:rPr>
          <w:fldChar w:fldCharType="end"/>
        </w:r>
      </w:hyperlink>
    </w:p>
    <w:p w14:paraId="2F68FEE0" w14:textId="68A14AC0" w:rsidR="003705D4" w:rsidRDefault="003705D4">
      <w:pPr>
        <w:pStyle w:val="31"/>
        <w:rPr>
          <w:rFonts w:ascii="Calibri" w:hAnsi="Calibri"/>
          <w:kern w:val="2"/>
          <w:lang w:eastAsia="en-GB"/>
        </w:rPr>
      </w:pPr>
      <w:hyperlink w:anchor="_Toc202508117" w:history="1">
        <w:r w:rsidRPr="005A4ABF">
          <w:rPr>
            <w:rStyle w:val="a3"/>
          </w:rPr>
          <w:t>Отделение СФР по Новосибирской области информирует о некоторых изменениях в привычных датах</w:t>
        </w:r>
        <w:r>
          <w:rPr>
            <w:webHidden/>
          </w:rPr>
          <w:tab/>
        </w:r>
        <w:r>
          <w:rPr>
            <w:webHidden/>
          </w:rPr>
          <w:fldChar w:fldCharType="begin"/>
        </w:r>
        <w:r>
          <w:rPr>
            <w:webHidden/>
          </w:rPr>
          <w:instrText xml:space="preserve"> PAGEREF _Toc202508117 \h </w:instrText>
        </w:r>
        <w:r>
          <w:rPr>
            <w:webHidden/>
          </w:rPr>
        </w:r>
        <w:r>
          <w:rPr>
            <w:webHidden/>
          </w:rPr>
          <w:fldChar w:fldCharType="separate"/>
        </w:r>
        <w:r w:rsidR="000F6489">
          <w:rPr>
            <w:webHidden/>
          </w:rPr>
          <w:t>46</w:t>
        </w:r>
        <w:r>
          <w:rPr>
            <w:webHidden/>
          </w:rPr>
          <w:fldChar w:fldCharType="end"/>
        </w:r>
      </w:hyperlink>
    </w:p>
    <w:p w14:paraId="6A06A12D" w14:textId="17DF06FF" w:rsidR="003705D4" w:rsidRDefault="003705D4">
      <w:pPr>
        <w:pStyle w:val="21"/>
        <w:tabs>
          <w:tab w:val="right" w:leader="dot" w:pos="9061"/>
        </w:tabs>
        <w:rPr>
          <w:rFonts w:ascii="Calibri" w:hAnsi="Calibri"/>
          <w:noProof/>
          <w:kern w:val="2"/>
          <w:lang w:eastAsia="en-GB"/>
        </w:rPr>
      </w:pPr>
      <w:hyperlink w:anchor="_Toc202508118" w:history="1">
        <w:r w:rsidRPr="005A4ABF">
          <w:rPr>
            <w:rStyle w:val="a3"/>
            <w:noProof/>
            <w:lang w:val="en-US"/>
          </w:rPr>
          <w:t>Regions</w:t>
        </w:r>
        <w:r w:rsidRPr="005A4ABF">
          <w:rPr>
            <w:rStyle w:val="a3"/>
            <w:noProof/>
          </w:rPr>
          <w:t>.</w:t>
        </w:r>
        <w:r w:rsidRPr="005A4ABF">
          <w:rPr>
            <w:rStyle w:val="a3"/>
            <w:noProof/>
            <w:lang w:val="en-US"/>
          </w:rPr>
          <w:t>ru</w:t>
        </w:r>
        <w:r w:rsidRPr="005A4ABF">
          <w:rPr>
            <w:rStyle w:val="a3"/>
            <w:noProof/>
          </w:rPr>
          <w:t>, 03.07.2025, Пенсионеры Пушкинского округа в июле 2025 года получат деньги не позднее 17 числа</w:t>
        </w:r>
        <w:r>
          <w:rPr>
            <w:noProof/>
            <w:webHidden/>
          </w:rPr>
          <w:tab/>
        </w:r>
        <w:r>
          <w:rPr>
            <w:noProof/>
            <w:webHidden/>
          </w:rPr>
          <w:fldChar w:fldCharType="begin"/>
        </w:r>
        <w:r>
          <w:rPr>
            <w:noProof/>
            <w:webHidden/>
          </w:rPr>
          <w:instrText xml:space="preserve"> PAGEREF _Toc202508118 \h </w:instrText>
        </w:r>
        <w:r>
          <w:rPr>
            <w:noProof/>
            <w:webHidden/>
          </w:rPr>
        </w:r>
        <w:r>
          <w:rPr>
            <w:noProof/>
            <w:webHidden/>
          </w:rPr>
          <w:fldChar w:fldCharType="separate"/>
        </w:r>
        <w:r w:rsidR="000F6489">
          <w:rPr>
            <w:noProof/>
            <w:webHidden/>
          </w:rPr>
          <w:t>46</w:t>
        </w:r>
        <w:r>
          <w:rPr>
            <w:noProof/>
            <w:webHidden/>
          </w:rPr>
          <w:fldChar w:fldCharType="end"/>
        </w:r>
      </w:hyperlink>
    </w:p>
    <w:p w14:paraId="1B623855" w14:textId="6A4068EE" w:rsidR="003705D4" w:rsidRDefault="003705D4">
      <w:pPr>
        <w:pStyle w:val="31"/>
        <w:rPr>
          <w:rFonts w:ascii="Calibri" w:hAnsi="Calibri"/>
          <w:kern w:val="2"/>
          <w:lang w:eastAsia="en-GB"/>
        </w:rPr>
      </w:pPr>
      <w:hyperlink w:anchor="_Toc202508119" w:history="1">
        <w:r w:rsidRPr="005A4ABF">
          <w:rPr>
            <w:rStyle w:val="a3"/>
          </w:rPr>
          <w:t>Пенсионеры городского округа Пушкинский получат пенсионные выплаты в июле 2025 года по стандартному графику, установленному Социальным фондом России по Москве и МО.</w:t>
        </w:r>
        <w:r>
          <w:rPr>
            <w:webHidden/>
          </w:rPr>
          <w:tab/>
        </w:r>
        <w:r>
          <w:rPr>
            <w:webHidden/>
          </w:rPr>
          <w:fldChar w:fldCharType="begin"/>
        </w:r>
        <w:r>
          <w:rPr>
            <w:webHidden/>
          </w:rPr>
          <w:instrText xml:space="preserve"> PAGEREF _Toc202508119 \h </w:instrText>
        </w:r>
        <w:r>
          <w:rPr>
            <w:webHidden/>
          </w:rPr>
        </w:r>
        <w:r>
          <w:rPr>
            <w:webHidden/>
          </w:rPr>
          <w:fldChar w:fldCharType="separate"/>
        </w:r>
        <w:r w:rsidR="000F6489">
          <w:rPr>
            <w:webHidden/>
          </w:rPr>
          <w:t>46</w:t>
        </w:r>
        <w:r>
          <w:rPr>
            <w:webHidden/>
          </w:rPr>
          <w:fldChar w:fldCharType="end"/>
        </w:r>
      </w:hyperlink>
    </w:p>
    <w:p w14:paraId="2217C775" w14:textId="43F7119F" w:rsidR="003705D4" w:rsidRDefault="003705D4">
      <w:pPr>
        <w:pStyle w:val="12"/>
        <w:tabs>
          <w:tab w:val="right" w:leader="dot" w:pos="9061"/>
        </w:tabs>
        <w:rPr>
          <w:rFonts w:ascii="Calibri" w:hAnsi="Calibri"/>
          <w:b w:val="0"/>
          <w:noProof/>
          <w:kern w:val="2"/>
          <w:sz w:val="24"/>
          <w:lang w:eastAsia="en-GB"/>
        </w:rPr>
      </w:pPr>
      <w:hyperlink w:anchor="_Toc202508120" w:history="1">
        <w:r w:rsidRPr="005A4ABF">
          <w:rPr>
            <w:rStyle w:val="a3"/>
            <w:noProof/>
          </w:rPr>
          <w:t>НОВОСТИ МАКРОЭКОНОМИКИ</w:t>
        </w:r>
        <w:r>
          <w:rPr>
            <w:noProof/>
            <w:webHidden/>
          </w:rPr>
          <w:tab/>
        </w:r>
        <w:r>
          <w:rPr>
            <w:noProof/>
            <w:webHidden/>
          </w:rPr>
          <w:fldChar w:fldCharType="begin"/>
        </w:r>
        <w:r>
          <w:rPr>
            <w:noProof/>
            <w:webHidden/>
          </w:rPr>
          <w:instrText xml:space="preserve"> PAGEREF _Toc202508120 \h </w:instrText>
        </w:r>
        <w:r>
          <w:rPr>
            <w:noProof/>
            <w:webHidden/>
          </w:rPr>
        </w:r>
        <w:r>
          <w:rPr>
            <w:noProof/>
            <w:webHidden/>
          </w:rPr>
          <w:fldChar w:fldCharType="separate"/>
        </w:r>
        <w:r w:rsidR="000F6489">
          <w:rPr>
            <w:noProof/>
            <w:webHidden/>
          </w:rPr>
          <w:t>48</w:t>
        </w:r>
        <w:r>
          <w:rPr>
            <w:noProof/>
            <w:webHidden/>
          </w:rPr>
          <w:fldChar w:fldCharType="end"/>
        </w:r>
      </w:hyperlink>
    </w:p>
    <w:p w14:paraId="054B9E49" w14:textId="5F03FCB7" w:rsidR="003705D4" w:rsidRDefault="003705D4">
      <w:pPr>
        <w:pStyle w:val="21"/>
        <w:tabs>
          <w:tab w:val="right" w:leader="dot" w:pos="9061"/>
        </w:tabs>
        <w:rPr>
          <w:rFonts w:ascii="Calibri" w:hAnsi="Calibri"/>
          <w:noProof/>
          <w:kern w:val="2"/>
          <w:lang w:eastAsia="en-GB"/>
        </w:rPr>
      </w:pPr>
      <w:hyperlink w:anchor="_Toc202508121" w:history="1">
        <w:r w:rsidRPr="005A4ABF">
          <w:rPr>
            <w:rStyle w:val="a3"/>
            <w:noProof/>
          </w:rPr>
          <w:t>Коммерсантъ, 04.07.2025, Налоговое бремя облегчает карманы</w:t>
        </w:r>
        <w:r>
          <w:rPr>
            <w:noProof/>
            <w:webHidden/>
          </w:rPr>
          <w:tab/>
        </w:r>
        <w:r>
          <w:rPr>
            <w:noProof/>
            <w:webHidden/>
          </w:rPr>
          <w:fldChar w:fldCharType="begin"/>
        </w:r>
        <w:r>
          <w:rPr>
            <w:noProof/>
            <w:webHidden/>
          </w:rPr>
          <w:instrText xml:space="preserve"> PAGEREF _Toc202508121 \h </w:instrText>
        </w:r>
        <w:r>
          <w:rPr>
            <w:noProof/>
            <w:webHidden/>
          </w:rPr>
        </w:r>
        <w:r>
          <w:rPr>
            <w:noProof/>
            <w:webHidden/>
          </w:rPr>
          <w:fldChar w:fldCharType="separate"/>
        </w:r>
        <w:r w:rsidR="000F6489">
          <w:rPr>
            <w:noProof/>
            <w:webHidden/>
          </w:rPr>
          <w:t>48</w:t>
        </w:r>
        <w:r>
          <w:rPr>
            <w:noProof/>
            <w:webHidden/>
          </w:rPr>
          <w:fldChar w:fldCharType="end"/>
        </w:r>
      </w:hyperlink>
    </w:p>
    <w:p w14:paraId="410414A3" w14:textId="0605BA87" w:rsidR="003705D4" w:rsidRDefault="003705D4">
      <w:pPr>
        <w:pStyle w:val="31"/>
        <w:rPr>
          <w:rFonts w:ascii="Calibri" w:hAnsi="Calibri"/>
          <w:kern w:val="2"/>
          <w:lang w:eastAsia="en-GB"/>
        </w:rPr>
      </w:pPr>
      <w:hyperlink w:anchor="_Toc202508122" w:history="1">
        <w:r w:rsidRPr="005A4ABF">
          <w:rPr>
            <w:rStyle w:val="a3"/>
          </w:rPr>
          <w:t>Как подсчитали в Высшей школе экономики, запланированный в этом году переход к пятиступенчатой шкале НДФЛ сократит темпы прироста доходов населения РФ на 0,4%. Это окажет влияние и на динамику ВВП: в 2024 году на частное потребление пришлось 2,9 процентного пункта из 4,3% экономического роста, годом ранее -- 3,8 п.п. из 4,1%. Впрочем, одновременное увеличение доходов государства и как следствие, трат бюджета может отчасти компенсировать потери экономического роста.</w:t>
        </w:r>
        <w:r>
          <w:rPr>
            <w:webHidden/>
          </w:rPr>
          <w:tab/>
        </w:r>
        <w:r>
          <w:rPr>
            <w:webHidden/>
          </w:rPr>
          <w:fldChar w:fldCharType="begin"/>
        </w:r>
        <w:r>
          <w:rPr>
            <w:webHidden/>
          </w:rPr>
          <w:instrText xml:space="preserve"> PAGEREF _Toc202508122 \h </w:instrText>
        </w:r>
        <w:r>
          <w:rPr>
            <w:webHidden/>
          </w:rPr>
        </w:r>
        <w:r>
          <w:rPr>
            <w:webHidden/>
          </w:rPr>
          <w:fldChar w:fldCharType="separate"/>
        </w:r>
        <w:r w:rsidR="000F6489">
          <w:rPr>
            <w:webHidden/>
          </w:rPr>
          <w:t>48</w:t>
        </w:r>
        <w:r>
          <w:rPr>
            <w:webHidden/>
          </w:rPr>
          <w:fldChar w:fldCharType="end"/>
        </w:r>
      </w:hyperlink>
    </w:p>
    <w:p w14:paraId="54987AF1" w14:textId="16196A86" w:rsidR="003705D4" w:rsidRDefault="003705D4">
      <w:pPr>
        <w:pStyle w:val="21"/>
        <w:tabs>
          <w:tab w:val="right" w:leader="dot" w:pos="9061"/>
        </w:tabs>
        <w:rPr>
          <w:rFonts w:ascii="Calibri" w:hAnsi="Calibri"/>
          <w:noProof/>
          <w:kern w:val="2"/>
          <w:lang w:eastAsia="en-GB"/>
        </w:rPr>
      </w:pPr>
      <w:hyperlink w:anchor="_Toc202508123" w:history="1">
        <w:r w:rsidRPr="005A4ABF">
          <w:rPr>
            <w:rStyle w:val="a3"/>
            <w:noProof/>
          </w:rPr>
          <w:t>Российская газета, 03.07.2025, В ЦБ рассказали, когда можно будет получать пенсию цифровыми рублями</w:t>
        </w:r>
        <w:r>
          <w:rPr>
            <w:noProof/>
            <w:webHidden/>
          </w:rPr>
          <w:tab/>
        </w:r>
        <w:r>
          <w:rPr>
            <w:noProof/>
            <w:webHidden/>
          </w:rPr>
          <w:fldChar w:fldCharType="begin"/>
        </w:r>
        <w:r>
          <w:rPr>
            <w:noProof/>
            <w:webHidden/>
          </w:rPr>
          <w:instrText xml:space="preserve"> PAGEREF _Toc202508123 \h </w:instrText>
        </w:r>
        <w:r>
          <w:rPr>
            <w:noProof/>
            <w:webHidden/>
          </w:rPr>
        </w:r>
        <w:r>
          <w:rPr>
            <w:noProof/>
            <w:webHidden/>
          </w:rPr>
          <w:fldChar w:fldCharType="separate"/>
        </w:r>
        <w:r w:rsidR="000F6489">
          <w:rPr>
            <w:noProof/>
            <w:webHidden/>
          </w:rPr>
          <w:t>49</w:t>
        </w:r>
        <w:r>
          <w:rPr>
            <w:noProof/>
            <w:webHidden/>
          </w:rPr>
          <w:fldChar w:fldCharType="end"/>
        </w:r>
      </w:hyperlink>
    </w:p>
    <w:p w14:paraId="78B1658F" w14:textId="07C7A7DC" w:rsidR="003705D4" w:rsidRDefault="003705D4">
      <w:pPr>
        <w:pStyle w:val="31"/>
        <w:rPr>
          <w:rFonts w:ascii="Calibri" w:hAnsi="Calibri"/>
          <w:kern w:val="2"/>
          <w:lang w:eastAsia="en-GB"/>
        </w:rPr>
      </w:pPr>
      <w:hyperlink w:anchor="_Toc202508124" w:history="1">
        <w:r w:rsidRPr="005A4ABF">
          <w:rPr>
            <w:rStyle w:val="a3"/>
          </w:rPr>
          <w:t>Пенсионеры смогут подать заявление на получение пенсий цифровыми рублями после его массового внедрения в оборот, что произойдет не ранее 2026 года. Об этом на Финансовом конгрессе "Российской газете" заявила куратор проекта цифрового рубля - глава департамента национальной платежной системы Банка России Алла Бакина.</w:t>
        </w:r>
        <w:r>
          <w:rPr>
            <w:webHidden/>
          </w:rPr>
          <w:tab/>
        </w:r>
        <w:r>
          <w:rPr>
            <w:webHidden/>
          </w:rPr>
          <w:fldChar w:fldCharType="begin"/>
        </w:r>
        <w:r>
          <w:rPr>
            <w:webHidden/>
          </w:rPr>
          <w:instrText xml:space="preserve"> PAGEREF _Toc202508124 \h </w:instrText>
        </w:r>
        <w:r>
          <w:rPr>
            <w:webHidden/>
          </w:rPr>
        </w:r>
        <w:r>
          <w:rPr>
            <w:webHidden/>
          </w:rPr>
          <w:fldChar w:fldCharType="separate"/>
        </w:r>
        <w:r w:rsidR="000F6489">
          <w:rPr>
            <w:webHidden/>
          </w:rPr>
          <w:t>49</w:t>
        </w:r>
        <w:r>
          <w:rPr>
            <w:webHidden/>
          </w:rPr>
          <w:fldChar w:fldCharType="end"/>
        </w:r>
      </w:hyperlink>
    </w:p>
    <w:p w14:paraId="48922260" w14:textId="5F66FE9A" w:rsidR="003705D4" w:rsidRDefault="003705D4">
      <w:pPr>
        <w:pStyle w:val="21"/>
        <w:tabs>
          <w:tab w:val="right" w:leader="dot" w:pos="9061"/>
        </w:tabs>
        <w:rPr>
          <w:rFonts w:ascii="Calibri" w:hAnsi="Calibri"/>
          <w:noProof/>
          <w:kern w:val="2"/>
          <w:lang w:eastAsia="en-GB"/>
        </w:rPr>
      </w:pPr>
      <w:hyperlink w:anchor="_Toc202508125" w:history="1">
        <w:r w:rsidRPr="005A4ABF">
          <w:rPr>
            <w:rStyle w:val="a3"/>
            <w:noProof/>
          </w:rPr>
          <w:t>Известия, 04.07.2025, Отчисления и неуспеваемость: бизнес задолжал 352 млрд по страховым взносам</w:t>
        </w:r>
        <w:r>
          <w:rPr>
            <w:noProof/>
            <w:webHidden/>
          </w:rPr>
          <w:tab/>
        </w:r>
        <w:r>
          <w:rPr>
            <w:noProof/>
            <w:webHidden/>
          </w:rPr>
          <w:fldChar w:fldCharType="begin"/>
        </w:r>
        <w:r>
          <w:rPr>
            <w:noProof/>
            <w:webHidden/>
          </w:rPr>
          <w:instrText xml:space="preserve"> PAGEREF _Toc202508125 \h </w:instrText>
        </w:r>
        <w:r>
          <w:rPr>
            <w:noProof/>
            <w:webHidden/>
          </w:rPr>
        </w:r>
        <w:r>
          <w:rPr>
            <w:noProof/>
            <w:webHidden/>
          </w:rPr>
          <w:fldChar w:fldCharType="separate"/>
        </w:r>
        <w:r w:rsidR="000F6489">
          <w:rPr>
            <w:noProof/>
            <w:webHidden/>
          </w:rPr>
          <w:t>50</w:t>
        </w:r>
        <w:r>
          <w:rPr>
            <w:noProof/>
            <w:webHidden/>
          </w:rPr>
          <w:fldChar w:fldCharType="end"/>
        </w:r>
      </w:hyperlink>
    </w:p>
    <w:p w14:paraId="293D876E" w14:textId="4172E48D" w:rsidR="003705D4" w:rsidRDefault="003705D4">
      <w:pPr>
        <w:pStyle w:val="31"/>
        <w:rPr>
          <w:rFonts w:ascii="Calibri" w:hAnsi="Calibri"/>
          <w:kern w:val="2"/>
          <w:lang w:eastAsia="en-GB"/>
        </w:rPr>
      </w:pPr>
      <w:hyperlink w:anchor="_Toc202508126" w:history="1">
        <w:r w:rsidRPr="005A4ABF">
          <w:rPr>
            <w:rStyle w:val="a3"/>
          </w:rPr>
          <w:t>Долги компаний по страховым взносам - отчислениям на пенсии и медобслуживание работников - достигли 352 млрд рублей. Это вдвое больше, чем год назад, следует из данных Счетной палаты («Известия» их изучили). Больше всего недоимок скопилось в строительстве, торговле, туризме и сфере услуг. Причины - нехватка оборотных средств у бизнеса на фоне высоких ставок по налогам и кредитам, а также перевод части людей на «серые» схемы. В каких регионах компании уходят от обязательств чаще всего и как это влияет на социальную защищенность граждан - в материале «Известий».</w:t>
        </w:r>
        <w:r>
          <w:rPr>
            <w:webHidden/>
          </w:rPr>
          <w:tab/>
        </w:r>
        <w:r>
          <w:rPr>
            <w:webHidden/>
          </w:rPr>
          <w:fldChar w:fldCharType="begin"/>
        </w:r>
        <w:r>
          <w:rPr>
            <w:webHidden/>
          </w:rPr>
          <w:instrText xml:space="preserve"> PAGEREF _Toc202508126 \h </w:instrText>
        </w:r>
        <w:r>
          <w:rPr>
            <w:webHidden/>
          </w:rPr>
        </w:r>
        <w:r>
          <w:rPr>
            <w:webHidden/>
          </w:rPr>
          <w:fldChar w:fldCharType="separate"/>
        </w:r>
        <w:r w:rsidR="000F6489">
          <w:rPr>
            <w:webHidden/>
          </w:rPr>
          <w:t>50</w:t>
        </w:r>
        <w:r>
          <w:rPr>
            <w:webHidden/>
          </w:rPr>
          <w:fldChar w:fldCharType="end"/>
        </w:r>
      </w:hyperlink>
    </w:p>
    <w:p w14:paraId="38815689" w14:textId="53B6A489" w:rsidR="003705D4" w:rsidRDefault="003705D4">
      <w:pPr>
        <w:pStyle w:val="21"/>
        <w:tabs>
          <w:tab w:val="right" w:leader="dot" w:pos="9061"/>
        </w:tabs>
        <w:rPr>
          <w:rFonts w:ascii="Calibri" w:hAnsi="Calibri"/>
          <w:noProof/>
          <w:kern w:val="2"/>
          <w:lang w:eastAsia="en-GB"/>
        </w:rPr>
      </w:pPr>
      <w:hyperlink w:anchor="_Toc202508127" w:history="1">
        <w:r w:rsidRPr="005A4ABF">
          <w:rPr>
            <w:rStyle w:val="a3"/>
            <w:noProof/>
          </w:rPr>
          <w:t>Эксперт</w:t>
        </w:r>
        <w:r w:rsidRPr="005A4ABF">
          <w:rPr>
            <w:rStyle w:val="a3"/>
            <w:noProof/>
            <w:lang w:val="en-US"/>
          </w:rPr>
          <w:t xml:space="preserve">, 03.07.2025, </w:t>
        </w:r>
        <w:r w:rsidRPr="005A4ABF">
          <w:rPr>
            <w:rStyle w:val="a3"/>
            <w:noProof/>
          </w:rPr>
          <w:t>Налоговая льгота рубль бережет</w:t>
        </w:r>
        <w:r>
          <w:rPr>
            <w:noProof/>
            <w:webHidden/>
          </w:rPr>
          <w:tab/>
        </w:r>
        <w:r>
          <w:rPr>
            <w:noProof/>
            <w:webHidden/>
          </w:rPr>
          <w:fldChar w:fldCharType="begin"/>
        </w:r>
        <w:r>
          <w:rPr>
            <w:noProof/>
            <w:webHidden/>
          </w:rPr>
          <w:instrText xml:space="preserve"> PAGEREF _Toc202508127 \h </w:instrText>
        </w:r>
        <w:r>
          <w:rPr>
            <w:noProof/>
            <w:webHidden/>
          </w:rPr>
        </w:r>
        <w:r>
          <w:rPr>
            <w:noProof/>
            <w:webHidden/>
          </w:rPr>
          <w:fldChar w:fldCharType="separate"/>
        </w:r>
        <w:r w:rsidR="000F6489">
          <w:rPr>
            <w:noProof/>
            <w:webHidden/>
          </w:rPr>
          <w:t>52</w:t>
        </w:r>
        <w:r>
          <w:rPr>
            <w:noProof/>
            <w:webHidden/>
          </w:rPr>
          <w:fldChar w:fldCharType="end"/>
        </w:r>
      </w:hyperlink>
    </w:p>
    <w:p w14:paraId="54E19BDC" w14:textId="586A303D" w:rsidR="003705D4" w:rsidRDefault="003705D4">
      <w:pPr>
        <w:pStyle w:val="31"/>
        <w:rPr>
          <w:rFonts w:ascii="Calibri" w:hAnsi="Calibri"/>
          <w:kern w:val="2"/>
          <w:lang w:eastAsia="en-GB"/>
        </w:rPr>
      </w:pPr>
      <w:hyperlink w:anchor="_Toc202508128" w:history="1">
        <w:r w:rsidRPr="005A4ABF">
          <w:rPr>
            <w:rStyle w:val="a3"/>
          </w:rPr>
          <w:t>Главный управляющий директор Альфа-Банка Владимир Верхошинский предложил уменьшить срок владения финансовыми активами, в том числе депозитами, для получения налоговых льгот до 1–1,5 года. Первый зампред Банка России Владимир Чистюхин заявил 2 июля на пленарной сессии «Будущее российского финансового рынка: тренды и перспективы» Финансового конгресса Банка России, что ЦБ готов обсудить эту идею с Минфином. Опрошенные «Экспертом» финансисты инициативу считают разумной.</w:t>
        </w:r>
        <w:r>
          <w:rPr>
            <w:webHidden/>
          </w:rPr>
          <w:tab/>
        </w:r>
        <w:r>
          <w:rPr>
            <w:webHidden/>
          </w:rPr>
          <w:fldChar w:fldCharType="begin"/>
        </w:r>
        <w:r>
          <w:rPr>
            <w:webHidden/>
          </w:rPr>
          <w:instrText xml:space="preserve"> PAGEREF _Toc202508128 \h </w:instrText>
        </w:r>
        <w:r>
          <w:rPr>
            <w:webHidden/>
          </w:rPr>
        </w:r>
        <w:r>
          <w:rPr>
            <w:webHidden/>
          </w:rPr>
          <w:fldChar w:fldCharType="separate"/>
        </w:r>
        <w:r w:rsidR="000F6489">
          <w:rPr>
            <w:webHidden/>
          </w:rPr>
          <w:t>52</w:t>
        </w:r>
        <w:r>
          <w:rPr>
            <w:webHidden/>
          </w:rPr>
          <w:fldChar w:fldCharType="end"/>
        </w:r>
      </w:hyperlink>
    </w:p>
    <w:p w14:paraId="6E253BCF" w14:textId="58E96C83" w:rsidR="003705D4" w:rsidRDefault="003705D4">
      <w:pPr>
        <w:pStyle w:val="21"/>
        <w:tabs>
          <w:tab w:val="right" w:leader="dot" w:pos="9061"/>
        </w:tabs>
        <w:rPr>
          <w:rFonts w:ascii="Calibri" w:hAnsi="Calibri"/>
          <w:noProof/>
          <w:kern w:val="2"/>
          <w:lang w:eastAsia="en-GB"/>
        </w:rPr>
      </w:pPr>
      <w:hyperlink w:anchor="_Toc202508129" w:history="1">
        <w:r w:rsidRPr="005A4ABF">
          <w:rPr>
            <w:rStyle w:val="a3"/>
            <w:noProof/>
          </w:rPr>
          <w:t>РИА Новости, 03.07.2025, Инфляция в России на 30 июня составила 9,39% в годовом выражении - Минэкономразвития</w:t>
        </w:r>
        <w:r>
          <w:rPr>
            <w:noProof/>
            <w:webHidden/>
          </w:rPr>
          <w:tab/>
        </w:r>
        <w:r>
          <w:rPr>
            <w:noProof/>
            <w:webHidden/>
          </w:rPr>
          <w:fldChar w:fldCharType="begin"/>
        </w:r>
        <w:r>
          <w:rPr>
            <w:noProof/>
            <w:webHidden/>
          </w:rPr>
          <w:instrText xml:space="preserve"> PAGEREF _Toc202508129 \h </w:instrText>
        </w:r>
        <w:r>
          <w:rPr>
            <w:noProof/>
            <w:webHidden/>
          </w:rPr>
        </w:r>
        <w:r>
          <w:rPr>
            <w:noProof/>
            <w:webHidden/>
          </w:rPr>
          <w:fldChar w:fldCharType="separate"/>
        </w:r>
        <w:r w:rsidR="000F6489">
          <w:rPr>
            <w:noProof/>
            <w:webHidden/>
          </w:rPr>
          <w:t>55</w:t>
        </w:r>
        <w:r>
          <w:rPr>
            <w:noProof/>
            <w:webHidden/>
          </w:rPr>
          <w:fldChar w:fldCharType="end"/>
        </w:r>
      </w:hyperlink>
    </w:p>
    <w:p w14:paraId="25745BD4" w14:textId="02A62C2F" w:rsidR="003705D4" w:rsidRDefault="003705D4">
      <w:pPr>
        <w:pStyle w:val="31"/>
        <w:rPr>
          <w:rFonts w:ascii="Calibri" w:hAnsi="Calibri"/>
          <w:kern w:val="2"/>
          <w:lang w:eastAsia="en-GB"/>
        </w:rPr>
      </w:pPr>
      <w:hyperlink w:anchor="_Toc202508130" w:history="1">
        <w:r w:rsidRPr="005A4ABF">
          <w:rPr>
            <w:rStyle w:val="a3"/>
          </w:rPr>
          <w:t>Инфляция в России на 30 июня замедлилась до 9,39% в годовом выражении с 9,48%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_Toc202508130 \h </w:instrText>
        </w:r>
        <w:r>
          <w:rPr>
            <w:webHidden/>
          </w:rPr>
        </w:r>
        <w:r>
          <w:rPr>
            <w:webHidden/>
          </w:rPr>
          <w:fldChar w:fldCharType="separate"/>
        </w:r>
        <w:r w:rsidR="000F6489">
          <w:rPr>
            <w:webHidden/>
          </w:rPr>
          <w:t>55</w:t>
        </w:r>
        <w:r>
          <w:rPr>
            <w:webHidden/>
          </w:rPr>
          <w:fldChar w:fldCharType="end"/>
        </w:r>
      </w:hyperlink>
    </w:p>
    <w:p w14:paraId="7BF38F95" w14:textId="7881AD5B" w:rsidR="003705D4" w:rsidRDefault="003705D4">
      <w:pPr>
        <w:pStyle w:val="21"/>
        <w:tabs>
          <w:tab w:val="right" w:leader="dot" w:pos="9061"/>
        </w:tabs>
        <w:rPr>
          <w:rFonts w:ascii="Calibri" w:hAnsi="Calibri"/>
          <w:noProof/>
          <w:kern w:val="2"/>
          <w:lang w:eastAsia="en-GB"/>
        </w:rPr>
      </w:pPr>
      <w:hyperlink w:anchor="_Toc202508131" w:history="1">
        <w:r w:rsidRPr="005A4ABF">
          <w:rPr>
            <w:rStyle w:val="a3"/>
            <w:noProof/>
          </w:rPr>
          <w:t>РИА Новости, 03.07.2025, ЦБ РФ в июле рассмотрит снижение ставки, если не появятся непредвиденные обстоятельства</w:t>
        </w:r>
        <w:r>
          <w:rPr>
            <w:noProof/>
            <w:webHidden/>
          </w:rPr>
          <w:tab/>
        </w:r>
        <w:r>
          <w:rPr>
            <w:noProof/>
            <w:webHidden/>
          </w:rPr>
          <w:fldChar w:fldCharType="begin"/>
        </w:r>
        <w:r>
          <w:rPr>
            <w:noProof/>
            <w:webHidden/>
          </w:rPr>
          <w:instrText xml:space="preserve"> PAGEREF _Toc202508131 \h </w:instrText>
        </w:r>
        <w:r>
          <w:rPr>
            <w:noProof/>
            <w:webHidden/>
          </w:rPr>
        </w:r>
        <w:r>
          <w:rPr>
            <w:noProof/>
            <w:webHidden/>
          </w:rPr>
          <w:fldChar w:fldCharType="separate"/>
        </w:r>
        <w:r w:rsidR="000F6489">
          <w:rPr>
            <w:noProof/>
            <w:webHidden/>
          </w:rPr>
          <w:t>55</w:t>
        </w:r>
        <w:r>
          <w:rPr>
            <w:noProof/>
            <w:webHidden/>
          </w:rPr>
          <w:fldChar w:fldCharType="end"/>
        </w:r>
      </w:hyperlink>
    </w:p>
    <w:p w14:paraId="49D8307A" w14:textId="55B685B4" w:rsidR="003705D4" w:rsidRDefault="003705D4">
      <w:pPr>
        <w:pStyle w:val="31"/>
        <w:rPr>
          <w:rFonts w:ascii="Calibri" w:hAnsi="Calibri"/>
          <w:kern w:val="2"/>
          <w:lang w:eastAsia="en-GB"/>
        </w:rPr>
      </w:pPr>
      <w:hyperlink w:anchor="_Toc202508132" w:history="1">
        <w:r w:rsidRPr="005A4ABF">
          <w:rPr>
            <w:rStyle w:val="a3"/>
          </w:rPr>
          <w:t>ЦБ РФ на заседании в июле будет рассматривать снижение ключевой ставки, если не появятся непредвиденные обстоятельства, шаг будет обсуждаться, заявила глава ЦБ РФ Эльвира Набиуллина.</w:t>
        </w:r>
        <w:r>
          <w:rPr>
            <w:webHidden/>
          </w:rPr>
          <w:tab/>
        </w:r>
        <w:r>
          <w:rPr>
            <w:webHidden/>
          </w:rPr>
          <w:fldChar w:fldCharType="begin"/>
        </w:r>
        <w:r>
          <w:rPr>
            <w:webHidden/>
          </w:rPr>
          <w:instrText xml:space="preserve"> PAGEREF _Toc202508132 \h </w:instrText>
        </w:r>
        <w:r>
          <w:rPr>
            <w:webHidden/>
          </w:rPr>
        </w:r>
        <w:r>
          <w:rPr>
            <w:webHidden/>
          </w:rPr>
          <w:fldChar w:fldCharType="separate"/>
        </w:r>
        <w:r w:rsidR="000F6489">
          <w:rPr>
            <w:webHidden/>
          </w:rPr>
          <w:t>55</w:t>
        </w:r>
        <w:r>
          <w:rPr>
            <w:webHidden/>
          </w:rPr>
          <w:fldChar w:fldCharType="end"/>
        </w:r>
      </w:hyperlink>
    </w:p>
    <w:p w14:paraId="05C8A126" w14:textId="2B27C88B" w:rsidR="003705D4" w:rsidRDefault="003705D4">
      <w:pPr>
        <w:pStyle w:val="21"/>
        <w:tabs>
          <w:tab w:val="right" w:leader="dot" w:pos="9061"/>
        </w:tabs>
        <w:rPr>
          <w:rFonts w:ascii="Calibri" w:hAnsi="Calibri"/>
          <w:noProof/>
          <w:kern w:val="2"/>
          <w:lang w:eastAsia="en-GB"/>
        </w:rPr>
      </w:pPr>
      <w:hyperlink w:anchor="_Toc202508133" w:history="1">
        <w:r w:rsidRPr="005A4ABF">
          <w:rPr>
            <w:rStyle w:val="a3"/>
            <w:noProof/>
          </w:rPr>
          <w:t>РИА Новости, 03.07.2025, ЦБ вырабатывает стимулы для инвесторов и эмитентов в целях развития рынка капитала в РФ</w:t>
        </w:r>
        <w:r>
          <w:rPr>
            <w:noProof/>
            <w:webHidden/>
          </w:rPr>
          <w:tab/>
        </w:r>
        <w:r>
          <w:rPr>
            <w:noProof/>
            <w:webHidden/>
          </w:rPr>
          <w:fldChar w:fldCharType="begin"/>
        </w:r>
        <w:r>
          <w:rPr>
            <w:noProof/>
            <w:webHidden/>
          </w:rPr>
          <w:instrText xml:space="preserve"> PAGEREF _Toc202508133 \h </w:instrText>
        </w:r>
        <w:r>
          <w:rPr>
            <w:noProof/>
            <w:webHidden/>
          </w:rPr>
        </w:r>
        <w:r>
          <w:rPr>
            <w:noProof/>
            <w:webHidden/>
          </w:rPr>
          <w:fldChar w:fldCharType="separate"/>
        </w:r>
        <w:r w:rsidR="000F6489">
          <w:rPr>
            <w:noProof/>
            <w:webHidden/>
          </w:rPr>
          <w:t>55</w:t>
        </w:r>
        <w:r>
          <w:rPr>
            <w:noProof/>
            <w:webHidden/>
          </w:rPr>
          <w:fldChar w:fldCharType="end"/>
        </w:r>
      </w:hyperlink>
    </w:p>
    <w:p w14:paraId="7CDAE6B3" w14:textId="6E86D8FD" w:rsidR="003705D4" w:rsidRDefault="003705D4">
      <w:pPr>
        <w:pStyle w:val="31"/>
        <w:rPr>
          <w:rFonts w:ascii="Calibri" w:hAnsi="Calibri"/>
          <w:kern w:val="2"/>
          <w:lang w:eastAsia="en-GB"/>
        </w:rPr>
      </w:pPr>
      <w:hyperlink w:anchor="_Toc202508134" w:history="1">
        <w:r w:rsidRPr="005A4ABF">
          <w:rPr>
            <w:rStyle w:val="a3"/>
          </w:rPr>
          <w:t>Для развития рынка капитала в России нужны стимулы не только для инвесторов, но и для эмитентов, ЦБ вырабатывает их, заявила глава регулятора Эльвира Набиуллина.</w:t>
        </w:r>
        <w:r>
          <w:rPr>
            <w:webHidden/>
          </w:rPr>
          <w:tab/>
        </w:r>
        <w:r>
          <w:rPr>
            <w:webHidden/>
          </w:rPr>
          <w:fldChar w:fldCharType="begin"/>
        </w:r>
        <w:r>
          <w:rPr>
            <w:webHidden/>
          </w:rPr>
          <w:instrText xml:space="preserve"> PAGEREF _Toc202508134 \h </w:instrText>
        </w:r>
        <w:r>
          <w:rPr>
            <w:webHidden/>
          </w:rPr>
        </w:r>
        <w:r>
          <w:rPr>
            <w:webHidden/>
          </w:rPr>
          <w:fldChar w:fldCharType="separate"/>
        </w:r>
        <w:r w:rsidR="000F6489">
          <w:rPr>
            <w:webHidden/>
          </w:rPr>
          <w:t>55</w:t>
        </w:r>
        <w:r>
          <w:rPr>
            <w:webHidden/>
          </w:rPr>
          <w:fldChar w:fldCharType="end"/>
        </w:r>
      </w:hyperlink>
    </w:p>
    <w:p w14:paraId="74D14E32" w14:textId="08DA61E7" w:rsidR="003705D4" w:rsidRDefault="003705D4">
      <w:pPr>
        <w:pStyle w:val="21"/>
        <w:tabs>
          <w:tab w:val="right" w:leader="dot" w:pos="9061"/>
        </w:tabs>
        <w:rPr>
          <w:rFonts w:ascii="Calibri" w:hAnsi="Calibri"/>
          <w:noProof/>
          <w:kern w:val="2"/>
          <w:lang w:eastAsia="en-GB"/>
        </w:rPr>
      </w:pPr>
      <w:hyperlink w:anchor="_Toc202508135" w:history="1">
        <w:r w:rsidRPr="005A4ABF">
          <w:rPr>
            <w:rStyle w:val="a3"/>
            <w:noProof/>
          </w:rPr>
          <w:t>РИА Новости, 03.07.2025, ЦБ фиксирует умеренные темпы роста экономики РФ во II квартале</w:t>
        </w:r>
        <w:r>
          <w:rPr>
            <w:noProof/>
            <w:webHidden/>
          </w:rPr>
          <w:tab/>
        </w:r>
        <w:r>
          <w:rPr>
            <w:noProof/>
            <w:webHidden/>
          </w:rPr>
          <w:fldChar w:fldCharType="begin"/>
        </w:r>
        <w:r>
          <w:rPr>
            <w:noProof/>
            <w:webHidden/>
          </w:rPr>
          <w:instrText xml:space="preserve"> PAGEREF _Toc202508135 \h </w:instrText>
        </w:r>
        <w:r>
          <w:rPr>
            <w:noProof/>
            <w:webHidden/>
          </w:rPr>
        </w:r>
        <w:r>
          <w:rPr>
            <w:noProof/>
            <w:webHidden/>
          </w:rPr>
          <w:fldChar w:fldCharType="separate"/>
        </w:r>
        <w:r w:rsidR="000F6489">
          <w:rPr>
            <w:noProof/>
            <w:webHidden/>
          </w:rPr>
          <w:t>56</w:t>
        </w:r>
        <w:r>
          <w:rPr>
            <w:noProof/>
            <w:webHidden/>
          </w:rPr>
          <w:fldChar w:fldCharType="end"/>
        </w:r>
      </w:hyperlink>
    </w:p>
    <w:p w14:paraId="1CB1C708" w14:textId="0F2E95CE" w:rsidR="003705D4" w:rsidRDefault="003705D4">
      <w:pPr>
        <w:pStyle w:val="31"/>
        <w:rPr>
          <w:rFonts w:ascii="Calibri" w:hAnsi="Calibri"/>
          <w:kern w:val="2"/>
          <w:lang w:eastAsia="en-GB"/>
        </w:rPr>
      </w:pPr>
      <w:hyperlink w:anchor="_Toc202508136" w:history="1">
        <w:r w:rsidRPr="005A4ABF">
          <w:rPr>
            <w:rStyle w:val="a3"/>
          </w:rPr>
          <w:t>Банк России фиксирует умеренные темпы роста экономики РФ во втором квартале, заявила журналистам глава регулятора Эльвира Набиуллина.</w:t>
        </w:r>
        <w:r>
          <w:rPr>
            <w:webHidden/>
          </w:rPr>
          <w:tab/>
        </w:r>
        <w:r>
          <w:rPr>
            <w:webHidden/>
          </w:rPr>
          <w:fldChar w:fldCharType="begin"/>
        </w:r>
        <w:r>
          <w:rPr>
            <w:webHidden/>
          </w:rPr>
          <w:instrText xml:space="preserve"> PAGEREF _Toc202508136 \h </w:instrText>
        </w:r>
        <w:r>
          <w:rPr>
            <w:webHidden/>
          </w:rPr>
        </w:r>
        <w:r>
          <w:rPr>
            <w:webHidden/>
          </w:rPr>
          <w:fldChar w:fldCharType="separate"/>
        </w:r>
        <w:r w:rsidR="000F6489">
          <w:rPr>
            <w:webHidden/>
          </w:rPr>
          <w:t>56</w:t>
        </w:r>
        <w:r>
          <w:rPr>
            <w:webHidden/>
          </w:rPr>
          <w:fldChar w:fldCharType="end"/>
        </w:r>
      </w:hyperlink>
    </w:p>
    <w:p w14:paraId="6B2D42EA" w14:textId="6BA5BBCF" w:rsidR="003705D4" w:rsidRDefault="003705D4">
      <w:pPr>
        <w:pStyle w:val="21"/>
        <w:tabs>
          <w:tab w:val="right" w:leader="dot" w:pos="9061"/>
        </w:tabs>
        <w:rPr>
          <w:rFonts w:ascii="Calibri" w:hAnsi="Calibri"/>
          <w:noProof/>
          <w:kern w:val="2"/>
          <w:lang w:eastAsia="en-GB"/>
        </w:rPr>
      </w:pPr>
      <w:hyperlink w:anchor="_Toc202508137" w:history="1">
        <w:r w:rsidRPr="005A4ABF">
          <w:rPr>
            <w:rStyle w:val="a3"/>
            <w:noProof/>
          </w:rPr>
          <w:t>РИА Новости, 03.07.2025, Ожидания быстрого снижения ставки могут развернуть тенденции и ее придется повышать - ЦБ</w:t>
        </w:r>
        <w:r>
          <w:rPr>
            <w:noProof/>
            <w:webHidden/>
          </w:rPr>
          <w:tab/>
        </w:r>
        <w:r>
          <w:rPr>
            <w:noProof/>
            <w:webHidden/>
          </w:rPr>
          <w:fldChar w:fldCharType="begin"/>
        </w:r>
        <w:r>
          <w:rPr>
            <w:noProof/>
            <w:webHidden/>
          </w:rPr>
          <w:instrText xml:space="preserve"> PAGEREF _Toc202508137 \h </w:instrText>
        </w:r>
        <w:r>
          <w:rPr>
            <w:noProof/>
            <w:webHidden/>
          </w:rPr>
        </w:r>
        <w:r>
          <w:rPr>
            <w:noProof/>
            <w:webHidden/>
          </w:rPr>
          <w:fldChar w:fldCharType="separate"/>
        </w:r>
        <w:r w:rsidR="000F6489">
          <w:rPr>
            <w:noProof/>
            <w:webHidden/>
          </w:rPr>
          <w:t>56</w:t>
        </w:r>
        <w:r>
          <w:rPr>
            <w:noProof/>
            <w:webHidden/>
          </w:rPr>
          <w:fldChar w:fldCharType="end"/>
        </w:r>
      </w:hyperlink>
    </w:p>
    <w:p w14:paraId="426CF003" w14:textId="683D82C8" w:rsidR="003705D4" w:rsidRDefault="003705D4">
      <w:pPr>
        <w:pStyle w:val="31"/>
        <w:rPr>
          <w:rFonts w:ascii="Calibri" w:hAnsi="Calibri"/>
          <w:kern w:val="2"/>
          <w:lang w:eastAsia="en-GB"/>
        </w:rPr>
      </w:pPr>
      <w:hyperlink w:anchor="_Toc202508138" w:history="1">
        <w:r w:rsidRPr="005A4ABF">
          <w:rPr>
            <w:rStyle w:val="a3"/>
          </w:rPr>
          <w:t>Ожидания быстрого снижения ключевой ставки ЦБ РФ могут развернуть тенденции, и тогда вместо снижения ставки придется ее повышать, заявила глава регулятора Эльвира Набиуллина.</w:t>
        </w:r>
        <w:r>
          <w:rPr>
            <w:webHidden/>
          </w:rPr>
          <w:tab/>
        </w:r>
        <w:r>
          <w:rPr>
            <w:webHidden/>
          </w:rPr>
          <w:fldChar w:fldCharType="begin"/>
        </w:r>
        <w:r>
          <w:rPr>
            <w:webHidden/>
          </w:rPr>
          <w:instrText xml:space="preserve"> PAGEREF _Toc202508138 \h </w:instrText>
        </w:r>
        <w:r>
          <w:rPr>
            <w:webHidden/>
          </w:rPr>
        </w:r>
        <w:r>
          <w:rPr>
            <w:webHidden/>
          </w:rPr>
          <w:fldChar w:fldCharType="separate"/>
        </w:r>
        <w:r w:rsidR="000F6489">
          <w:rPr>
            <w:webHidden/>
          </w:rPr>
          <w:t>56</w:t>
        </w:r>
        <w:r>
          <w:rPr>
            <w:webHidden/>
          </w:rPr>
          <w:fldChar w:fldCharType="end"/>
        </w:r>
      </w:hyperlink>
    </w:p>
    <w:p w14:paraId="6840773B" w14:textId="15E84140" w:rsidR="003705D4" w:rsidRDefault="003705D4">
      <w:pPr>
        <w:pStyle w:val="21"/>
        <w:tabs>
          <w:tab w:val="right" w:leader="dot" w:pos="9061"/>
        </w:tabs>
        <w:rPr>
          <w:rFonts w:ascii="Calibri" w:hAnsi="Calibri"/>
          <w:noProof/>
          <w:kern w:val="2"/>
          <w:lang w:eastAsia="en-GB"/>
        </w:rPr>
      </w:pPr>
      <w:hyperlink w:anchor="_Toc202508139" w:history="1">
        <w:r w:rsidRPr="005A4ABF">
          <w:rPr>
            <w:rStyle w:val="a3"/>
            <w:noProof/>
          </w:rPr>
          <w:t>РИА Новости, 03.07.2025, ЦБ РФ не видит взрывного спроса инвесторов на инструменты с привязкой к криптовалюте</w:t>
        </w:r>
        <w:r>
          <w:rPr>
            <w:noProof/>
            <w:webHidden/>
          </w:rPr>
          <w:tab/>
        </w:r>
        <w:r>
          <w:rPr>
            <w:noProof/>
            <w:webHidden/>
          </w:rPr>
          <w:fldChar w:fldCharType="begin"/>
        </w:r>
        <w:r>
          <w:rPr>
            <w:noProof/>
            <w:webHidden/>
          </w:rPr>
          <w:instrText xml:space="preserve"> PAGEREF _Toc202508139 \h </w:instrText>
        </w:r>
        <w:r>
          <w:rPr>
            <w:noProof/>
            <w:webHidden/>
          </w:rPr>
        </w:r>
        <w:r>
          <w:rPr>
            <w:noProof/>
            <w:webHidden/>
          </w:rPr>
          <w:fldChar w:fldCharType="separate"/>
        </w:r>
        <w:r w:rsidR="000F6489">
          <w:rPr>
            <w:noProof/>
            <w:webHidden/>
          </w:rPr>
          <w:t>56</w:t>
        </w:r>
        <w:r>
          <w:rPr>
            <w:noProof/>
            <w:webHidden/>
          </w:rPr>
          <w:fldChar w:fldCharType="end"/>
        </w:r>
      </w:hyperlink>
    </w:p>
    <w:p w14:paraId="0C2B11F7" w14:textId="6B0E8251" w:rsidR="003705D4" w:rsidRDefault="003705D4">
      <w:pPr>
        <w:pStyle w:val="31"/>
        <w:rPr>
          <w:rFonts w:ascii="Calibri" w:hAnsi="Calibri"/>
          <w:kern w:val="2"/>
          <w:lang w:eastAsia="en-GB"/>
        </w:rPr>
      </w:pPr>
      <w:hyperlink w:anchor="_Toc202508140" w:history="1">
        <w:r w:rsidRPr="005A4ABF">
          <w:rPr>
            <w:rStyle w:val="a3"/>
          </w:rPr>
          <w:t>Банк России не видит взрывного спроса квалифицированных инвесторов на инструменты с привязкой к цене криптовалют, рассказал журналистам заместитель председателя ЦБ РФ Филипп Габуния.</w:t>
        </w:r>
        <w:r>
          <w:rPr>
            <w:webHidden/>
          </w:rPr>
          <w:tab/>
        </w:r>
        <w:r>
          <w:rPr>
            <w:webHidden/>
          </w:rPr>
          <w:fldChar w:fldCharType="begin"/>
        </w:r>
        <w:r>
          <w:rPr>
            <w:webHidden/>
          </w:rPr>
          <w:instrText xml:space="preserve"> PAGEREF _Toc202508140 \h </w:instrText>
        </w:r>
        <w:r>
          <w:rPr>
            <w:webHidden/>
          </w:rPr>
        </w:r>
        <w:r>
          <w:rPr>
            <w:webHidden/>
          </w:rPr>
          <w:fldChar w:fldCharType="separate"/>
        </w:r>
        <w:r w:rsidR="000F6489">
          <w:rPr>
            <w:webHidden/>
          </w:rPr>
          <w:t>56</w:t>
        </w:r>
        <w:r>
          <w:rPr>
            <w:webHidden/>
          </w:rPr>
          <w:fldChar w:fldCharType="end"/>
        </w:r>
      </w:hyperlink>
    </w:p>
    <w:p w14:paraId="6B5CEA0C" w14:textId="710D58DA" w:rsidR="003705D4" w:rsidRDefault="003705D4">
      <w:pPr>
        <w:pStyle w:val="21"/>
        <w:tabs>
          <w:tab w:val="right" w:leader="dot" w:pos="9061"/>
        </w:tabs>
        <w:rPr>
          <w:rFonts w:ascii="Calibri" w:hAnsi="Calibri"/>
          <w:noProof/>
          <w:kern w:val="2"/>
          <w:lang w:eastAsia="en-GB"/>
        </w:rPr>
      </w:pPr>
      <w:hyperlink w:anchor="_Toc202508141" w:history="1">
        <w:r w:rsidRPr="005A4ABF">
          <w:rPr>
            <w:rStyle w:val="a3"/>
            <w:noProof/>
          </w:rPr>
          <w:t>РИА Новости, 03.07.2025, Снижение ключевой ставки предотвратило нарастание жесткости ДКУ - Набиуллина</w:t>
        </w:r>
        <w:r>
          <w:rPr>
            <w:noProof/>
            <w:webHidden/>
          </w:rPr>
          <w:tab/>
        </w:r>
        <w:r>
          <w:rPr>
            <w:noProof/>
            <w:webHidden/>
          </w:rPr>
          <w:fldChar w:fldCharType="begin"/>
        </w:r>
        <w:r>
          <w:rPr>
            <w:noProof/>
            <w:webHidden/>
          </w:rPr>
          <w:instrText xml:space="preserve"> PAGEREF _Toc202508141 \h </w:instrText>
        </w:r>
        <w:r>
          <w:rPr>
            <w:noProof/>
            <w:webHidden/>
          </w:rPr>
        </w:r>
        <w:r>
          <w:rPr>
            <w:noProof/>
            <w:webHidden/>
          </w:rPr>
          <w:fldChar w:fldCharType="separate"/>
        </w:r>
        <w:r w:rsidR="000F6489">
          <w:rPr>
            <w:noProof/>
            <w:webHidden/>
          </w:rPr>
          <w:t>57</w:t>
        </w:r>
        <w:r>
          <w:rPr>
            <w:noProof/>
            <w:webHidden/>
          </w:rPr>
          <w:fldChar w:fldCharType="end"/>
        </w:r>
      </w:hyperlink>
    </w:p>
    <w:p w14:paraId="668BCCD6" w14:textId="03909F88" w:rsidR="003705D4" w:rsidRDefault="003705D4">
      <w:pPr>
        <w:pStyle w:val="31"/>
        <w:rPr>
          <w:rFonts w:ascii="Calibri" w:hAnsi="Calibri"/>
          <w:kern w:val="2"/>
          <w:lang w:eastAsia="en-GB"/>
        </w:rPr>
      </w:pPr>
      <w:hyperlink w:anchor="_Toc202508142" w:history="1">
        <w:r w:rsidRPr="005A4ABF">
          <w:rPr>
            <w:rStyle w:val="a3"/>
          </w:rPr>
          <w:t>Снижение ключевой ставки в июне предотвратило нарастание жесткости денежно-кредитных условий (ДКУ), заявила журналистам глава ЦБ РФ Эльвира Набиуллина.</w:t>
        </w:r>
        <w:r>
          <w:rPr>
            <w:webHidden/>
          </w:rPr>
          <w:tab/>
        </w:r>
        <w:r>
          <w:rPr>
            <w:webHidden/>
          </w:rPr>
          <w:fldChar w:fldCharType="begin"/>
        </w:r>
        <w:r>
          <w:rPr>
            <w:webHidden/>
          </w:rPr>
          <w:instrText xml:space="preserve"> PAGEREF _Toc202508142 \h </w:instrText>
        </w:r>
        <w:r>
          <w:rPr>
            <w:webHidden/>
          </w:rPr>
        </w:r>
        <w:r>
          <w:rPr>
            <w:webHidden/>
          </w:rPr>
          <w:fldChar w:fldCharType="separate"/>
        </w:r>
        <w:r w:rsidR="000F6489">
          <w:rPr>
            <w:webHidden/>
          </w:rPr>
          <w:t>57</w:t>
        </w:r>
        <w:r>
          <w:rPr>
            <w:webHidden/>
          </w:rPr>
          <w:fldChar w:fldCharType="end"/>
        </w:r>
      </w:hyperlink>
    </w:p>
    <w:p w14:paraId="1C3E1EF6" w14:textId="13AA58CD" w:rsidR="003705D4" w:rsidRDefault="003705D4">
      <w:pPr>
        <w:pStyle w:val="21"/>
        <w:tabs>
          <w:tab w:val="right" w:leader="dot" w:pos="9061"/>
        </w:tabs>
        <w:rPr>
          <w:rFonts w:ascii="Calibri" w:hAnsi="Calibri"/>
          <w:noProof/>
          <w:kern w:val="2"/>
          <w:lang w:eastAsia="en-GB"/>
        </w:rPr>
      </w:pPr>
      <w:hyperlink w:anchor="_Toc202508143" w:history="1">
        <w:r w:rsidRPr="005A4ABF">
          <w:rPr>
            <w:rStyle w:val="a3"/>
            <w:noProof/>
          </w:rPr>
          <w:t>РИА Новости, 03.07.2025, Влияние снижения ключевой ставки ЦБ РФ в июне на экономику уже есть - Набиуллина</w:t>
        </w:r>
        <w:r>
          <w:rPr>
            <w:noProof/>
            <w:webHidden/>
          </w:rPr>
          <w:tab/>
        </w:r>
        <w:r>
          <w:rPr>
            <w:noProof/>
            <w:webHidden/>
          </w:rPr>
          <w:fldChar w:fldCharType="begin"/>
        </w:r>
        <w:r>
          <w:rPr>
            <w:noProof/>
            <w:webHidden/>
          </w:rPr>
          <w:instrText xml:space="preserve"> PAGEREF _Toc202508143 \h </w:instrText>
        </w:r>
        <w:r>
          <w:rPr>
            <w:noProof/>
            <w:webHidden/>
          </w:rPr>
        </w:r>
        <w:r>
          <w:rPr>
            <w:noProof/>
            <w:webHidden/>
          </w:rPr>
          <w:fldChar w:fldCharType="separate"/>
        </w:r>
        <w:r w:rsidR="000F6489">
          <w:rPr>
            <w:noProof/>
            <w:webHidden/>
          </w:rPr>
          <w:t>57</w:t>
        </w:r>
        <w:r>
          <w:rPr>
            <w:noProof/>
            <w:webHidden/>
          </w:rPr>
          <w:fldChar w:fldCharType="end"/>
        </w:r>
      </w:hyperlink>
    </w:p>
    <w:p w14:paraId="16368874" w14:textId="47E38F33" w:rsidR="003705D4" w:rsidRDefault="003705D4">
      <w:pPr>
        <w:pStyle w:val="31"/>
        <w:rPr>
          <w:rFonts w:ascii="Calibri" w:hAnsi="Calibri"/>
          <w:kern w:val="2"/>
          <w:lang w:eastAsia="en-GB"/>
        </w:rPr>
      </w:pPr>
      <w:hyperlink w:anchor="_Toc202508144" w:history="1">
        <w:r w:rsidRPr="005A4ABF">
          <w:rPr>
            <w:rStyle w:val="a3"/>
          </w:rPr>
          <w:t>Влияние снижения ключевой ставки ЦБ РФ в июне на экономику уже есть, оно отражается в рыночных ставках, заявила глава Банка России Эльвира Набиуллина.</w:t>
        </w:r>
        <w:r>
          <w:rPr>
            <w:webHidden/>
          </w:rPr>
          <w:tab/>
        </w:r>
        <w:r>
          <w:rPr>
            <w:webHidden/>
          </w:rPr>
          <w:fldChar w:fldCharType="begin"/>
        </w:r>
        <w:r>
          <w:rPr>
            <w:webHidden/>
          </w:rPr>
          <w:instrText xml:space="preserve"> PAGEREF _Toc202508144 \h </w:instrText>
        </w:r>
        <w:r>
          <w:rPr>
            <w:webHidden/>
          </w:rPr>
        </w:r>
        <w:r>
          <w:rPr>
            <w:webHidden/>
          </w:rPr>
          <w:fldChar w:fldCharType="separate"/>
        </w:r>
        <w:r w:rsidR="000F6489">
          <w:rPr>
            <w:webHidden/>
          </w:rPr>
          <w:t>57</w:t>
        </w:r>
        <w:r>
          <w:rPr>
            <w:webHidden/>
          </w:rPr>
          <w:fldChar w:fldCharType="end"/>
        </w:r>
      </w:hyperlink>
    </w:p>
    <w:p w14:paraId="451D8FC0" w14:textId="1EC41D3B" w:rsidR="003705D4" w:rsidRDefault="003705D4">
      <w:pPr>
        <w:pStyle w:val="21"/>
        <w:tabs>
          <w:tab w:val="right" w:leader="dot" w:pos="9061"/>
        </w:tabs>
        <w:rPr>
          <w:rFonts w:ascii="Calibri" w:hAnsi="Calibri"/>
          <w:noProof/>
          <w:kern w:val="2"/>
          <w:lang w:eastAsia="en-GB"/>
        </w:rPr>
      </w:pPr>
      <w:hyperlink w:anchor="_Toc202508145" w:history="1">
        <w:r w:rsidRPr="005A4ABF">
          <w:rPr>
            <w:rStyle w:val="a3"/>
            <w:noProof/>
          </w:rPr>
          <w:t>РИА Новости, 03.07.2025, Плановый рост тарифов ЖКХ не окажет значимого влияния на инфляцию - зампред ЦБ РФ Заботкин</w:t>
        </w:r>
        <w:r>
          <w:rPr>
            <w:noProof/>
            <w:webHidden/>
          </w:rPr>
          <w:tab/>
        </w:r>
        <w:r>
          <w:rPr>
            <w:noProof/>
            <w:webHidden/>
          </w:rPr>
          <w:fldChar w:fldCharType="begin"/>
        </w:r>
        <w:r>
          <w:rPr>
            <w:noProof/>
            <w:webHidden/>
          </w:rPr>
          <w:instrText xml:space="preserve"> PAGEREF _Toc202508145 \h </w:instrText>
        </w:r>
        <w:r>
          <w:rPr>
            <w:noProof/>
            <w:webHidden/>
          </w:rPr>
        </w:r>
        <w:r>
          <w:rPr>
            <w:noProof/>
            <w:webHidden/>
          </w:rPr>
          <w:fldChar w:fldCharType="separate"/>
        </w:r>
        <w:r w:rsidR="000F6489">
          <w:rPr>
            <w:noProof/>
            <w:webHidden/>
          </w:rPr>
          <w:t>58</w:t>
        </w:r>
        <w:r>
          <w:rPr>
            <w:noProof/>
            <w:webHidden/>
          </w:rPr>
          <w:fldChar w:fldCharType="end"/>
        </w:r>
      </w:hyperlink>
    </w:p>
    <w:p w14:paraId="1A2088C7" w14:textId="38BA6521" w:rsidR="003705D4" w:rsidRDefault="003705D4">
      <w:pPr>
        <w:pStyle w:val="31"/>
        <w:rPr>
          <w:rFonts w:ascii="Calibri" w:hAnsi="Calibri"/>
          <w:kern w:val="2"/>
          <w:lang w:eastAsia="en-GB"/>
        </w:rPr>
      </w:pPr>
      <w:hyperlink w:anchor="_Toc202508146" w:history="1">
        <w:r w:rsidRPr="005A4ABF">
          <w:rPr>
            <w:rStyle w:val="a3"/>
          </w:rPr>
          <w:t>Плановое июльское повышение тарифов ЖКХ уже учтено в апрельском прогнозе ЦБ РФ, значимого вклада в инфляционную картину оно не внесет, сообщил журналистам зампред Банка России Алексей Заботкин в кулуарах Финансового конгресса ЦБ.</w:t>
        </w:r>
        <w:r>
          <w:rPr>
            <w:webHidden/>
          </w:rPr>
          <w:tab/>
        </w:r>
        <w:r>
          <w:rPr>
            <w:webHidden/>
          </w:rPr>
          <w:fldChar w:fldCharType="begin"/>
        </w:r>
        <w:r>
          <w:rPr>
            <w:webHidden/>
          </w:rPr>
          <w:instrText xml:space="preserve"> PAGEREF _Toc202508146 \h </w:instrText>
        </w:r>
        <w:r>
          <w:rPr>
            <w:webHidden/>
          </w:rPr>
        </w:r>
        <w:r>
          <w:rPr>
            <w:webHidden/>
          </w:rPr>
          <w:fldChar w:fldCharType="separate"/>
        </w:r>
        <w:r w:rsidR="000F6489">
          <w:rPr>
            <w:webHidden/>
          </w:rPr>
          <w:t>58</w:t>
        </w:r>
        <w:r>
          <w:rPr>
            <w:webHidden/>
          </w:rPr>
          <w:fldChar w:fldCharType="end"/>
        </w:r>
      </w:hyperlink>
    </w:p>
    <w:p w14:paraId="6D2BED77" w14:textId="13C44451" w:rsidR="003705D4" w:rsidRDefault="003705D4">
      <w:pPr>
        <w:pStyle w:val="21"/>
        <w:tabs>
          <w:tab w:val="right" w:leader="dot" w:pos="9061"/>
        </w:tabs>
        <w:rPr>
          <w:rFonts w:ascii="Calibri" w:hAnsi="Calibri"/>
          <w:noProof/>
          <w:kern w:val="2"/>
          <w:lang w:eastAsia="en-GB"/>
        </w:rPr>
      </w:pPr>
      <w:hyperlink w:anchor="_Toc202508147" w:history="1">
        <w:r w:rsidRPr="005A4ABF">
          <w:rPr>
            <w:rStyle w:val="a3"/>
            <w:noProof/>
          </w:rPr>
          <w:t>РИА Новости, 03.07.2025, Экономическая активность во ll квартале в РФ чуть ниже, чем в апрельском прогнозе ЦБ</w:t>
        </w:r>
        <w:r>
          <w:rPr>
            <w:noProof/>
            <w:webHidden/>
          </w:rPr>
          <w:tab/>
        </w:r>
        <w:r>
          <w:rPr>
            <w:noProof/>
            <w:webHidden/>
          </w:rPr>
          <w:fldChar w:fldCharType="begin"/>
        </w:r>
        <w:r>
          <w:rPr>
            <w:noProof/>
            <w:webHidden/>
          </w:rPr>
          <w:instrText xml:space="preserve"> PAGEREF _Toc202508147 \h </w:instrText>
        </w:r>
        <w:r>
          <w:rPr>
            <w:noProof/>
            <w:webHidden/>
          </w:rPr>
        </w:r>
        <w:r>
          <w:rPr>
            <w:noProof/>
            <w:webHidden/>
          </w:rPr>
          <w:fldChar w:fldCharType="separate"/>
        </w:r>
        <w:r w:rsidR="000F6489">
          <w:rPr>
            <w:noProof/>
            <w:webHidden/>
          </w:rPr>
          <w:t>58</w:t>
        </w:r>
        <w:r>
          <w:rPr>
            <w:noProof/>
            <w:webHidden/>
          </w:rPr>
          <w:fldChar w:fldCharType="end"/>
        </w:r>
      </w:hyperlink>
    </w:p>
    <w:p w14:paraId="4941F0C1" w14:textId="49CDD705" w:rsidR="003705D4" w:rsidRDefault="003705D4">
      <w:pPr>
        <w:pStyle w:val="31"/>
        <w:rPr>
          <w:rFonts w:ascii="Calibri" w:hAnsi="Calibri"/>
          <w:kern w:val="2"/>
          <w:lang w:eastAsia="en-GB"/>
        </w:rPr>
      </w:pPr>
      <w:hyperlink w:anchor="_Toc202508148" w:history="1">
        <w:r w:rsidRPr="005A4ABF">
          <w:rPr>
            <w:rStyle w:val="a3"/>
          </w:rPr>
          <w:t>Экономическая активность во втором квартале в России чуть ниже, чем предполагалось в апрельском прогнозе ЦБ, заявил заместитель председателя Банка России Алексей Заботкин.</w:t>
        </w:r>
        <w:r>
          <w:rPr>
            <w:webHidden/>
          </w:rPr>
          <w:tab/>
        </w:r>
        <w:r>
          <w:rPr>
            <w:webHidden/>
          </w:rPr>
          <w:fldChar w:fldCharType="begin"/>
        </w:r>
        <w:r>
          <w:rPr>
            <w:webHidden/>
          </w:rPr>
          <w:instrText xml:space="preserve"> PAGEREF _Toc202508148 \h </w:instrText>
        </w:r>
        <w:r>
          <w:rPr>
            <w:webHidden/>
          </w:rPr>
        </w:r>
        <w:r>
          <w:rPr>
            <w:webHidden/>
          </w:rPr>
          <w:fldChar w:fldCharType="separate"/>
        </w:r>
        <w:r w:rsidR="000F6489">
          <w:rPr>
            <w:webHidden/>
          </w:rPr>
          <w:t>58</w:t>
        </w:r>
        <w:r>
          <w:rPr>
            <w:webHidden/>
          </w:rPr>
          <w:fldChar w:fldCharType="end"/>
        </w:r>
      </w:hyperlink>
    </w:p>
    <w:p w14:paraId="01BE0624" w14:textId="4A054198" w:rsidR="003705D4" w:rsidRDefault="003705D4">
      <w:pPr>
        <w:pStyle w:val="21"/>
        <w:tabs>
          <w:tab w:val="right" w:leader="dot" w:pos="9061"/>
        </w:tabs>
        <w:rPr>
          <w:rFonts w:ascii="Calibri" w:hAnsi="Calibri"/>
          <w:noProof/>
          <w:kern w:val="2"/>
          <w:lang w:eastAsia="en-GB"/>
        </w:rPr>
      </w:pPr>
      <w:hyperlink w:anchor="_Toc202508149" w:history="1">
        <w:r w:rsidRPr="005A4ABF">
          <w:rPr>
            <w:rStyle w:val="a3"/>
            <w:noProof/>
          </w:rPr>
          <w:t>РИА Новости, 03.07.2025, ЦБ и кабмин могут вернуться к вопросу льготы по налогу на прибыль для новых эмитентов</w:t>
        </w:r>
        <w:r>
          <w:rPr>
            <w:noProof/>
            <w:webHidden/>
          </w:rPr>
          <w:tab/>
        </w:r>
        <w:r>
          <w:rPr>
            <w:noProof/>
            <w:webHidden/>
          </w:rPr>
          <w:fldChar w:fldCharType="begin"/>
        </w:r>
        <w:r>
          <w:rPr>
            <w:noProof/>
            <w:webHidden/>
          </w:rPr>
          <w:instrText xml:space="preserve"> PAGEREF _Toc202508149 \h </w:instrText>
        </w:r>
        <w:r>
          <w:rPr>
            <w:noProof/>
            <w:webHidden/>
          </w:rPr>
        </w:r>
        <w:r>
          <w:rPr>
            <w:noProof/>
            <w:webHidden/>
          </w:rPr>
          <w:fldChar w:fldCharType="separate"/>
        </w:r>
        <w:r w:rsidR="000F6489">
          <w:rPr>
            <w:noProof/>
            <w:webHidden/>
          </w:rPr>
          <w:t>58</w:t>
        </w:r>
        <w:r>
          <w:rPr>
            <w:noProof/>
            <w:webHidden/>
          </w:rPr>
          <w:fldChar w:fldCharType="end"/>
        </w:r>
      </w:hyperlink>
    </w:p>
    <w:p w14:paraId="71FE4760" w14:textId="41D7F688" w:rsidR="003705D4" w:rsidRDefault="003705D4">
      <w:pPr>
        <w:pStyle w:val="31"/>
        <w:rPr>
          <w:rFonts w:ascii="Calibri" w:hAnsi="Calibri"/>
          <w:kern w:val="2"/>
          <w:lang w:eastAsia="en-GB"/>
        </w:rPr>
      </w:pPr>
      <w:hyperlink w:anchor="_Toc202508150" w:history="1">
        <w:r w:rsidRPr="005A4ABF">
          <w:rPr>
            <w:rStyle w:val="a3"/>
          </w:rPr>
          <w:t>Банк России и правительство могут вернуться к обсуждению вопроса льготы по налогу на прибыль для компаний, выходящих на фондовый рынок, рассказал журналистам первый заместитель председателя Банка России Владимир Чистюхин.</w:t>
        </w:r>
        <w:r>
          <w:rPr>
            <w:webHidden/>
          </w:rPr>
          <w:tab/>
        </w:r>
        <w:r>
          <w:rPr>
            <w:webHidden/>
          </w:rPr>
          <w:fldChar w:fldCharType="begin"/>
        </w:r>
        <w:r>
          <w:rPr>
            <w:webHidden/>
          </w:rPr>
          <w:instrText xml:space="preserve"> PAGEREF _Toc202508150 \h </w:instrText>
        </w:r>
        <w:r>
          <w:rPr>
            <w:webHidden/>
          </w:rPr>
        </w:r>
        <w:r>
          <w:rPr>
            <w:webHidden/>
          </w:rPr>
          <w:fldChar w:fldCharType="separate"/>
        </w:r>
        <w:r w:rsidR="000F6489">
          <w:rPr>
            <w:webHidden/>
          </w:rPr>
          <w:t>58</w:t>
        </w:r>
        <w:r>
          <w:rPr>
            <w:webHidden/>
          </w:rPr>
          <w:fldChar w:fldCharType="end"/>
        </w:r>
      </w:hyperlink>
    </w:p>
    <w:p w14:paraId="430525D6" w14:textId="11A01CFE" w:rsidR="003705D4" w:rsidRDefault="003705D4">
      <w:pPr>
        <w:pStyle w:val="21"/>
        <w:tabs>
          <w:tab w:val="right" w:leader="dot" w:pos="9061"/>
        </w:tabs>
        <w:rPr>
          <w:rFonts w:ascii="Calibri" w:hAnsi="Calibri"/>
          <w:noProof/>
          <w:kern w:val="2"/>
          <w:lang w:eastAsia="en-GB"/>
        </w:rPr>
      </w:pPr>
      <w:hyperlink w:anchor="_Toc202508151" w:history="1">
        <w:r w:rsidRPr="005A4ABF">
          <w:rPr>
            <w:rStyle w:val="a3"/>
            <w:noProof/>
          </w:rPr>
          <w:t>РИА Новости, 03.07.2025, ЦБ РФ назвал ключевые вопросы совершенствования механизма IPO</w:t>
        </w:r>
        <w:r>
          <w:rPr>
            <w:noProof/>
            <w:webHidden/>
          </w:rPr>
          <w:tab/>
        </w:r>
        <w:r>
          <w:rPr>
            <w:noProof/>
            <w:webHidden/>
          </w:rPr>
          <w:fldChar w:fldCharType="begin"/>
        </w:r>
        <w:r>
          <w:rPr>
            <w:noProof/>
            <w:webHidden/>
          </w:rPr>
          <w:instrText xml:space="preserve"> PAGEREF _Toc202508151 \h </w:instrText>
        </w:r>
        <w:r>
          <w:rPr>
            <w:noProof/>
            <w:webHidden/>
          </w:rPr>
        </w:r>
        <w:r>
          <w:rPr>
            <w:noProof/>
            <w:webHidden/>
          </w:rPr>
          <w:fldChar w:fldCharType="separate"/>
        </w:r>
        <w:r w:rsidR="000F6489">
          <w:rPr>
            <w:noProof/>
            <w:webHidden/>
          </w:rPr>
          <w:t>59</w:t>
        </w:r>
        <w:r>
          <w:rPr>
            <w:noProof/>
            <w:webHidden/>
          </w:rPr>
          <w:fldChar w:fldCharType="end"/>
        </w:r>
      </w:hyperlink>
    </w:p>
    <w:p w14:paraId="37896C2B" w14:textId="77CE4950" w:rsidR="003705D4" w:rsidRDefault="003705D4">
      <w:pPr>
        <w:pStyle w:val="31"/>
        <w:rPr>
          <w:rFonts w:ascii="Calibri" w:hAnsi="Calibri"/>
          <w:kern w:val="2"/>
          <w:lang w:eastAsia="en-GB"/>
        </w:rPr>
      </w:pPr>
      <w:hyperlink w:anchor="_Toc202508152" w:history="1">
        <w:r w:rsidRPr="005A4ABF">
          <w:rPr>
            <w:rStyle w:val="a3"/>
          </w:rPr>
          <w:t>Банк России назвал ключевые моменты для совершенствование механизма проведения первичных публичных размещений акций (IPO) - нужны адекватная оценка компаний, достоверная и актуальная информация об эмитентах и их обязательствах, следует из заявления первого заместителя председателя Банка России Владимира Чистюхина.</w:t>
        </w:r>
        <w:r>
          <w:rPr>
            <w:webHidden/>
          </w:rPr>
          <w:tab/>
        </w:r>
        <w:r>
          <w:rPr>
            <w:webHidden/>
          </w:rPr>
          <w:fldChar w:fldCharType="begin"/>
        </w:r>
        <w:r>
          <w:rPr>
            <w:webHidden/>
          </w:rPr>
          <w:instrText xml:space="preserve"> PAGEREF _Toc202508152 \h </w:instrText>
        </w:r>
        <w:r>
          <w:rPr>
            <w:webHidden/>
          </w:rPr>
        </w:r>
        <w:r>
          <w:rPr>
            <w:webHidden/>
          </w:rPr>
          <w:fldChar w:fldCharType="separate"/>
        </w:r>
        <w:r w:rsidR="000F6489">
          <w:rPr>
            <w:webHidden/>
          </w:rPr>
          <w:t>59</w:t>
        </w:r>
        <w:r>
          <w:rPr>
            <w:webHidden/>
          </w:rPr>
          <w:fldChar w:fldCharType="end"/>
        </w:r>
      </w:hyperlink>
    </w:p>
    <w:p w14:paraId="2E0776E7" w14:textId="79A41E54" w:rsidR="003705D4" w:rsidRDefault="003705D4">
      <w:pPr>
        <w:pStyle w:val="21"/>
        <w:tabs>
          <w:tab w:val="right" w:leader="dot" w:pos="9061"/>
        </w:tabs>
        <w:rPr>
          <w:rFonts w:ascii="Calibri" w:hAnsi="Calibri"/>
          <w:noProof/>
          <w:kern w:val="2"/>
          <w:lang w:eastAsia="en-GB"/>
        </w:rPr>
      </w:pPr>
      <w:hyperlink w:anchor="_Toc202508153" w:history="1">
        <w:r w:rsidRPr="005A4ABF">
          <w:rPr>
            <w:rStyle w:val="a3"/>
            <w:noProof/>
          </w:rPr>
          <w:t>РИА Новости, 03.07.2025, К вопросу изменения срока действия ИИС-3 можно вернуться через 3 года - ЦБ РФ</w:t>
        </w:r>
        <w:r>
          <w:rPr>
            <w:noProof/>
            <w:webHidden/>
          </w:rPr>
          <w:tab/>
        </w:r>
        <w:r>
          <w:rPr>
            <w:noProof/>
            <w:webHidden/>
          </w:rPr>
          <w:fldChar w:fldCharType="begin"/>
        </w:r>
        <w:r>
          <w:rPr>
            <w:noProof/>
            <w:webHidden/>
          </w:rPr>
          <w:instrText xml:space="preserve"> PAGEREF _Toc202508153 \h </w:instrText>
        </w:r>
        <w:r>
          <w:rPr>
            <w:noProof/>
            <w:webHidden/>
          </w:rPr>
        </w:r>
        <w:r>
          <w:rPr>
            <w:noProof/>
            <w:webHidden/>
          </w:rPr>
          <w:fldChar w:fldCharType="separate"/>
        </w:r>
        <w:r w:rsidR="000F6489">
          <w:rPr>
            <w:noProof/>
            <w:webHidden/>
          </w:rPr>
          <w:t>60</w:t>
        </w:r>
        <w:r>
          <w:rPr>
            <w:noProof/>
            <w:webHidden/>
          </w:rPr>
          <w:fldChar w:fldCharType="end"/>
        </w:r>
      </w:hyperlink>
    </w:p>
    <w:p w14:paraId="6F69481E" w14:textId="4F883BB2" w:rsidR="003705D4" w:rsidRDefault="003705D4">
      <w:pPr>
        <w:pStyle w:val="31"/>
        <w:rPr>
          <w:rFonts w:ascii="Calibri" w:hAnsi="Calibri"/>
          <w:kern w:val="2"/>
          <w:lang w:eastAsia="en-GB"/>
        </w:rPr>
      </w:pPr>
      <w:hyperlink w:anchor="_Toc202508154" w:history="1">
        <w:r w:rsidRPr="005A4ABF">
          <w:rPr>
            <w:rStyle w:val="a3"/>
          </w:rPr>
          <w:t>К вопросу изменения срока действия индивидуальных инвестиционных счетов третьего типа (ИИС-3) можно будет вернуться через три года, считает первый заместитель председателя Банка России Владимир Чистюхин.</w:t>
        </w:r>
        <w:r>
          <w:rPr>
            <w:webHidden/>
          </w:rPr>
          <w:tab/>
        </w:r>
        <w:r>
          <w:rPr>
            <w:webHidden/>
          </w:rPr>
          <w:fldChar w:fldCharType="begin"/>
        </w:r>
        <w:r>
          <w:rPr>
            <w:webHidden/>
          </w:rPr>
          <w:instrText xml:space="preserve"> PAGEREF _Toc202508154 \h </w:instrText>
        </w:r>
        <w:r>
          <w:rPr>
            <w:webHidden/>
          </w:rPr>
        </w:r>
        <w:r>
          <w:rPr>
            <w:webHidden/>
          </w:rPr>
          <w:fldChar w:fldCharType="separate"/>
        </w:r>
        <w:r w:rsidR="000F6489">
          <w:rPr>
            <w:webHidden/>
          </w:rPr>
          <w:t>60</w:t>
        </w:r>
        <w:r>
          <w:rPr>
            <w:webHidden/>
          </w:rPr>
          <w:fldChar w:fldCharType="end"/>
        </w:r>
      </w:hyperlink>
    </w:p>
    <w:p w14:paraId="35009CB0" w14:textId="5F21DBD6" w:rsidR="003705D4" w:rsidRDefault="003705D4">
      <w:pPr>
        <w:pStyle w:val="21"/>
        <w:tabs>
          <w:tab w:val="right" w:leader="dot" w:pos="9061"/>
        </w:tabs>
        <w:rPr>
          <w:rFonts w:ascii="Calibri" w:hAnsi="Calibri"/>
          <w:noProof/>
          <w:kern w:val="2"/>
          <w:lang w:eastAsia="en-GB"/>
        </w:rPr>
      </w:pPr>
      <w:hyperlink w:anchor="_Toc202508155" w:history="1">
        <w:r w:rsidRPr="005A4ABF">
          <w:rPr>
            <w:rStyle w:val="a3"/>
            <w:noProof/>
          </w:rPr>
          <w:t>РИА Новости, 03.07.2025, ЦБ РФ обсуждает с ФНС упрощение конвертации старых ИИС в новые</w:t>
        </w:r>
        <w:r>
          <w:rPr>
            <w:noProof/>
            <w:webHidden/>
          </w:rPr>
          <w:tab/>
        </w:r>
        <w:r>
          <w:rPr>
            <w:noProof/>
            <w:webHidden/>
          </w:rPr>
          <w:fldChar w:fldCharType="begin"/>
        </w:r>
        <w:r>
          <w:rPr>
            <w:noProof/>
            <w:webHidden/>
          </w:rPr>
          <w:instrText xml:space="preserve"> PAGEREF _Toc202508155 \h </w:instrText>
        </w:r>
        <w:r>
          <w:rPr>
            <w:noProof/>
            <w:webHidden/>
          </w:rPr>
        </w:r>
        <w:r>
          <w:rPr>
            <w:noProof/>
            <w:webHidden/>
          </w:rPr>
          <w:fldChar w:fldCharType="separate"/>
        </w:r>
        <w:r w:rsidR="000F6489">
          <w:rPr>
            <w:noProof/>
            <w:webHidden/>
          </w:rPr>
          <w:t>60</w:t>
        </w:r>
        <w:r>
          <w:rPr>
            <w:noProof/>
            <w:webHidden/>
          </w:rPr>
          <w:fldChar w:fldCharType="end"/>
        </w:r>
      </w:hyperlink>
    </w:p>
    <w:p w14:paraId="7387D417" w14:textId="3F829F49" w:rsidR="003705D4" w:rsidRDefault="003705D4">
      <w:pPr>
        <w:pStyle w:val="31"/>
        <w:rPr>
          <w:rFonts w:ascii="Calibri" w:hAnsi="Calibri"/>
          <w:kern w:val="2"/>
          <w:lang w:eastAsia="en-GB"/>
        </w:rPr>
      </w:pPr>
      <w:hyperlink w:anchor="_Toc202508156" w:history="1">
        <w:r w:rsidRPr="005A4ABF">
          <w:rPr>
            <w:rStyle w:val="a3"/>
          </w:rPr>
          <w:t>Банк России обсуждает с Федеральной налоговой службой (ФНС) упрощение процедуры конвертации индивидуальных инвестиционных счетов (ИИС) первого и второго типа в ИИС-3, рассказал журналистам заместитель председателя ЦБ РФ Филипп Габуния.</w:t>
        </w:r>
        <w:r>
          <w:rPr>
            <w:webHidden/>
          </w:rPr>
          <w:tab/>
        </w:r>
        <w:r>
          <w:rPr>
            <w:webHidden/>
          </w:rPr>
          <w:fldChar w:fldCharType="begin"/>
        </w:r>
        <w:r>
          <w:rPr>
            <w:webHidden/>
          </w:rPr>
          <w:instrText xml:space="preserve"> PAGEREF _Toc202508156 \h </w:instrText>
        </w:r>
        <w:r>
          <w:rPr>
            <w:webHidden/>
          </w:rPr>
        </w:r>
        <w:r>
          <w:rPr>
            <w:webHidden/>
          </w:rPr>
          <w:fldChar w:fldCharType="separate"/>
        </w:r>
        <w:r w:rsidR="000F6489">
          <w:rPr>
            <w:webHidden/>
          </w:rPr>
          <w:t>60</w:t>
        </w:r>
        <w:r>
          <w:rPr>
            <w:webHidden/>
          </w:rPr>
          <w:fldChar w:fldCharType="end"/>
        </w:r>
      </w:hyperlink>
    </w:p>
    <w:p w14:paraId="3CE0737C" w14:textId="68EEF11E" w:rsidR="003705D4" w:rsidRDefault="003705D4">
      <w:pPr>
        <w:pStyle w:val="21"/>
        <w:tabs>
          <w:tab w:val="right" w:leader="dot" w:pos="9061"/>
        </w:tabs>
        <w:rPr>
          <w:rFonts w:ascii="Calibri" w:hAnsi="Calibri"/>
          <w:noProof/>
          <w:kern w:val="2"/>
          <w:lang w:eastAsia="en-GB"/>
        </w:rPr>
      </w:pPr>
      <w:hyperlink w:anchor="_Toc202508157" w:history="1">
        <w:r w:rsidRPr="005A4ABF">
          <w:rPr>
            <w:rStyle w:val="a3"/>
            <w:noProof/>
          </w:rPr>
          <w:t>РИА Новости, 03.07.2025, Более 600 договоров долевого страхования жизни на 1,8 млрд руб уже заключено в РФ - ЦБ</w:t>
        </w:r>
        <w:r>
          <w:rPr>
            <w:noProof/>
            <w:webHidden/>
          </w:rPr>
          <w:tab/>
        </w:r>
        <w:r>
          <w:rPr>
            <w:noProof/>
            <w:webHidden/>
          </w:rPr>
          <w:fldChar w:fldCharType="begin"/>
        </w:r>
        <w:r>
          <w:rPr>
            <w:noProof/>
            <w:webHidden/>
          </w:rPr>
          <w:instrText xml:space="preserve"> PAGEREF _Toc202508157 \h </w:instrText>
        </w:r>
        <w:r>
          <w:rPr>
            <w:noProof/>
            <w:webHidden/>
          </w:rPr>
        </w:r>
        <w:r>
          <w:rPr>
            <w:noProof/>
            <w:webHidden/>
          </w:rPr>
          <w:fldChar w:fldCharType="separate"/>
        </w:r>
        <w:r w:rsidR="000F6489">
          <w:rPr>
            <w:noProof/>
            <w:webHidden/>
          </w:rPr>
          <w:t>61</w:t>
        </w:r>
        <w:r>
          <w:rPr>
            <w:noProof/>
            <w:webHidden/>
          </w:rPr>
          <w:fldChar w:fldCharType="end"/>
        </w:r>
      </w:hyperlink>
    </w:p>
    <w:p w14:paraId="09BB4314" w14:textId="21081310" w:rsidR="003705D4" w:rsidRDefault="003705D4">
      <w:pPr>
        <w:pStyle w:val="31"/>
        <w:rPr>
          <w:rFonts w:ascii="Calibri" w:hAnsi="Calibri"/>
          <w:kern w:val="2"/>
          <w:lang w:eastAsia="en-GB"/>
        </w:rPr>
      </w:pPr>
      <w:hyperlink w:anchor="_Toc202508158" w:history="1">
        <w:r w:rsidRPr="005A4ABF">
          <w:rPr>
            <w:rStyle w:val="a3"/>
          </w:rPr>
          <w:t>За первые пять месяцев 2025 года в России заключено 660 договоров долевого страхования жизни (ДСЖ) на сумму 1,8 миллиарда рублей, рассказал журналистам заместитель председателя ЦБ РФ Филипп Габуния.</w:t>
        </w:r>
        <w:r>
          <w:rPr>
            <w:webHidden/>
          </w:rPr>
          <w:tab/>
        </w:r>
        <w:r>
          <w:rPr>
            <w:webHidden/>
          </w:rPr>
          <w:fldChar w:fldCharType="begin"/>
        </w:r>
        <w:r>
          <w:rPr>
            <w:webHidden/>
          </w:rPr>
          <w:instrText xml:space="preserve"> PAGEREF _Toc202508158 \h </w:instrText>
        </w:r>
        <w:r>
          <w:rPr>
            <w:webHidden/>
          </w:rPr>
        </w:r>
        <w:r>
          <w:rPr>
            <w:webHidden/>
          </w:rPr>
          <w:fldChar w:fldCharType="separate"/>
        </w:r>
        <w:r w:rsidR="000F6489">
          <w:rPr>
            <w:webHidden/>
          </w:rPr>
          <w:t>61</w:t>
        </w:r>
        <w:r>
          <w:rPr>
            <w:webHidden/>
          </w:rPr>
          <w:fldChar w:fldCharType="end"/>
        </w:r>
      </w:hyperlink>
    </w:p>
    <w:p w14:paraId="7009005F" w14:textId="42A76606" w:rsidR="003705D4" w:rsidRDefault="003705D4">
      <w:pPr>
        <w:pStyle w:val="21"/>
        <w:tabs>
          <w:tab w:val="right" w:leader="dot" w:pos="9061"/>
        </w:tabs>
        <w:rPr>
          <w:rFonts w:ascii="Calibri" w:hAnsi="Calibri"/>
          <w:noProof/>
          <w:kern w:val="2"/>
          <w:lang w:eastAsia="en-GB"/>
        </w:rPr>
      </w:pPr>
      <w:hyperlink w:anchor="_Toc202508159" w:history="1">
        <w:r w:rsidRPr="005A4ABF">
          <w:rPr>
            <w:rStyle w:val="a3"/>
            <w:noProof/>
          </w:rPr>
          <w:t>Интерфакс, 03.07.2025, ЦБ предложил систематизировать подходы к введению периода охлаждения по финпродуктам</w:t>
        </w:r>
        <w:r>
          <w:rPr>
            <w:noProof/>
            <w:webHidden/>
          </w:rPr>
          <w:tab/>
        </w:r>
        <w:r>
          <w:rPr>
            <w:noProof/>
            <w:webHidden/>
          </w:rPr>
          <w:fldChar w:fldCharType="begin"/>
        </w:r>
        <w:r>
          <w:rPr>
            <w:noProof/>
            <w:webHidden/>
          </w:rPr>
          <w:instrText xml:space="preserve"> PAGEREF _Toc202508159 \h </w:instrText>
        </w:r>
        <w:r>
          <w:rPr>
            <w:noProof/>
            <w:webHidden/>
          </w:rPr>
        </w:r>
        <w:r>
          <w:rPr>
            <w:noProof/>
            <w:webHidden/>
          </w:rPr>
          <w:fldChar w:fldCharType="separate"/>
        </w:r>
        <w:r w:rsidR="000F6489">
          <w:rPr>
            <w:noProof/>
            <w:webHidden/>
          </w:rPr>
          <w:t>61</w:t>
        </w:r>
        <w:r>
          <w:rPr>
            <w:noProof/>
            <w:webHidden/>
          </w:rPr>
          <w:fldChar w:fldCharType="end"/>
        </w:r>
      </w:hyperlink>
    </w:p>
    <w:p w14:paraId="24603FDD" w14:textId="010CB330" w:rsidR="003705D4" w:rsidRDefault="003705D4">
      <w:pPr>
        <w:pStyle w:val="31"/>
        <w:rPr>
          <w:rFonts w:ascii="Calibri" w:hAnsi="Calibri"/>
          <w:kern w:val="2"/>
          <w:lang w:eastAsia="en-GB"/>
        </w:rPr>
      </w:pPr>
      <w:hyperlink w:anchor="_Toc202508160" w:history="1">
        <w:r w:rsidRPr="005A4ABF">
          <w:rPr>
            <w:rStyle w:val="a3"/>
          </w:rPr>
          <w:t>Банк России выступает за систематизацию законодательных подходов к введению периода охлаждения по финансовым продуктам, сообщил журналистам на Финансовом конгрессе руководитель Службы по защите прав потребителей и обеспечению доступности финансовых услуг ЦБ Михаил Мамута.</w:t>
        </w:r>
        <w:r>
          <w:rPr>
            <w:webHidden/>
          </w:rPr>
          <w:tab/>
        </w:r>
        <w:r>
          <w:rPr>
            <w:webHidden/>
          </w:rPr>
          <w:fldChar w:fldCharType="begin"/>
        </w:r>
        <w:r>
          <w:rPr>
            <w:webHidden/>
          </w:rPr>
          <w:instrText xml:space="preserve"> PAGEREF _Toc202508160 \h </w:instrText>
        </w:r>
        <w:r>
          <w:rPr>
            <w:webHidden/>
          </w:rPr>
        </w:r>
        <w:r>
          <w:rPr>
            <w:webHidden/>
          </w:rPr>
          <w:fldChar w:fldCharType="separate"/>
        </w:r>
        <w:r w:rsidR="000F6489">
          <w:rPr>
            <w:webHidden/>
          </w:rPr>
          <w:t>61</w:t>
        </w:r>
        <w:r>
          <w:rPr>
            <w:webHidden/>
          </w:rPr>
          <w:fldChar w:fldCharType="end"/>
        </w:r>
      </w:hyperlink>
    </w:p>
    <w:p w14:paraId="1B7EC4CC" w14:textId="26165989" w:rsidR="003705D4" w:rsidRDefault="003705D4">
      <w:pPr>
        <w:pStyle w:val="21"/>
        <w:tabs>
          <w:tab w:val="right" w:leader="dot" w:pos="9061"/>
        </w:tabs>
        <w:rPr>
          <w:rFonts w:ascii="Calibri" w:hAnsi="Calibri"/>
          <w:noProof/>
          <w:kern w:val="2"/>
          <w:lang w:eastAsia="en-GB"/>
        </w:rPr>
      </w:pPr>
      <w:hyperlink w:anchor="_Toc202508161" w:history="1">
        <w:r w:rsidRPr="005A4ABF">
          <w:rPr>
            <w:rStyle w:val="a3"/>
            <w:noProof/>
          </w:rPr>
          <w:t>ТАСС, 03.07.2025, Минфин РФ зарегистрировал два допвыпуска ОФЗ-ПД по 250 млрд руб. каждый</w:t>
        </w:r>
        <w:r>
          <w:rPr>
            <w:noProof/>
            <w:webHidden/>
          </w:rPr>
          <w:tab/>
        </w:r>
        <w:r>
          <w:rPr>
            <w:noProof/>
            <w:webHidden/>
          </w:rPr>
          <w:fldChar w:fldCharType="begin"/>
        </w:r>
        <w:r>
          <w:rPr>
            <w:noProof/>
            <w:webHidden/>
          </w:rPr>
          <w:instrText xml:space="preserve"> PAGEREF _Toc202508161 \h </w:instrText>
        </w:r>
        <w:r>
          <w:rPr>
            <w:noProof/>
            <w:webHidden/>
          </w:rPr>
        </w:r>
        <w:r>
          <w:rPr>
            <w:noProof/>
            <w:webHidden/>
          </w:rPr>
          <w:fldChar w:fldCharType="separate"/>
        </w:r>
        <w:r w:rsidR="000F6489">
          <w:rPr>
            <w:noProof/>
            <w:webHidden/>
          </w:rPr>
          <w:t>62</w:t>
        </w:r>
        <w:r>
          <w:rPr>
            <w:noProof/>
            <w:webHidden/>
          </w:rPr>
          <w:fldChar w:fldCharType="end"/>
        </w:r>
      </w:hyperlink>
    </w:p>
    <w:p w14:paraId="695092D5" w14:textId="36283029" w:rsidR="003705D4" w:rsidRDefault="003705D4">
      <w:pPr>
        <w:pStyle w:val="31"/>
        <w:rPr>
          <w:rFonts w:ascii="Calibri" w:hAnsi="Calibri"/>
          <w:kern w:val="2"/>
          <w:lang w:eastAsia="en-GB"/>
        </w:rPr>
      </w:pPr>
      <w:hyperlink w:anchor="_Toc202508162" w:history="1">
        <w:r w:rsidRPr="005A4ABF">
          <w:rPr>
            <w:rStyle w:val="a3"/>
          </w:rPr>
          <w:t>Министерство финансов России зарегистрировало два  новых выпуска ОФЗ-ПД до 250 млрд рублей каждый. Об этом сообщается на сайте  министерства.</w:t>
        </w:r>
        <w:r>
          <w:rPr>
            <w:webHidden/>
          </w:rPr>
          <w:tab/>
        </w:r>
        <w:r>
          <w:rPr>
            <w:webHidden/>
          </w:rPr>
          <w:fldChar w:fldCharType="begin"/>
        </w:r>
        <w:r>
          <w:rPr>
            <w:webHidden/>
          </w:rPr>
          <w:instrText xml:space="preserve"> PAGEREF _Toc202508162 \h </w:instrText>
        </w:r>
        <w:r>
          <w:rPr>
            <w:webHidden/>
          </w:rPr>
        </w:r>
        <w:r>
          <w:rPr>
            <w:webHidden/>
          </w:rPr>
          <w:fldChar w:fldCharType="separate"/>
        </w:r>
        <w:r w:rsidR="000F6489">
          <w:rPr>
            <w:webHidden/>
          </w:rPr>
          <w:t>62</w:t>
        </w:r>
        <w:r>
          <w:rPr>
            <w:webHidden/>
          </w:rPr>
          <w:fldChar w:fldCharType="end"/>
        </w:r>
      </w:hyperlink>
    </w:p>
    <w:p w14:paraId="531DF595" w14:textId="40629AC4" w:rsidR="003705D4" w:rsidRDefault="003705D4">
      <w:pPr>
        <w:pStyle w:val="21"/>
        <w:tabs>
          <w:tab w:val="right" w:leader="dot" w:pos="9061"/>
        </w:tabs>
        <w:rPr>
          <w:rFonts w:ascii="Calibri" w:hAnsi="Calibri"/>
          <w:noProof/>
          <w:kern w:val="2"/>
          <w:lang w:eastAsia="en-GB"/>
        </w:rPr>
      </w:pPr>
      <w:hyperlink w:anchor="_Toc202508163" w:history="1">
        <w:r w:rsidRPr="005A4ABF">
          <w:rPr>
            <w:rStyle w:val="a3"/>
            <w:noProof/>
          </w:rPr>
          <w:t>РИА Новости, 03.07.2025, МВФ может понизить в июле прогноз по росту экономики РФ на 2025 год с 1,5%</w:t>
        </w:r>
        <w:r>
          <w:rPr>
            <w:noProof/>
            <w:webHidden/>
          </w:rPr>
          <w:tab/>
        </w:r>
        <w:r>
          <w:rPr>
            <w:noProof/>
            <w:webHidden/>
          </w:rPr>
          <w:fldChar w:fldCharType="begin"/>
        </w:r>
        <w:r>
          <w:rPr>
            <w:noProof/>
            <w:webHidden/>
          </w:rPr>
          <w:instrText xml:space="preserve"> PAGEREF _Toc202508163 \h </w:instrText>
        </w:r>
        <w:r>
          <w:rPr>
            <w:noProof/>
            <w:webHidden/>
          </w:rPr>
        </w:r>
        <w:r>
          <w:rPr>
            <w:noProof/>
            <w:webHidden/>
          </w:rPr>
          <w:fldChar w:fldCharType="separate"/>
        </w:r>
        <w:r w:rsidR="000F6489">
          <w:rPr>
            <w:noProof/>
            <w:webHidden/>
          </w:rPr>
          <w:t>62</w:t>
        </w:r>
        <w:r>
          <w:rPr>
            <w:noProof/>
            <w:webHidden/>
          </w:rPr>
          <w:fldChar w:fldCharType="end"/>
        </w:r>
      </w:hyperlink>
    </w:p>
    <w:p w14:paraId="3F6326CD" w14:textId="7E344870" w:rsidR="003705D4" w:rsidRDefault="003705D4">
      <w:pPr>
        <w:pStyle w:val="31"/>
        <w:rPr>
          <w:rFonts w:ascii="Calibri" w:hAnsi="Calibri"/>
          <w:kern w:val="2"/>
          <w:lang w:eastAsia="en-GB"/>
        </w:rPr>
      </w:pPr>
      <w:hyperlink w:anchor="_Toc202508164" w:history="1">
        <w:r w:rsidRPr="005A4ABF">
          <w:rPr>
            <w:rStyle w:val="a3"/>
          </w:rPr>
          <w:t>Международный валютный фонд (МВФ) может понизить ожидания по росту экономики России на 2025 год с апрельских 1,5% в своем прогнозе, который будет представлен позднее в июле, заявила директор департамента коммуникаций МВФ Джули Козак на брифинге в четверг, отвечая на вопрос РИА Новости.</w:t>
        </w:r>
        <w:r>
          <w:rPr>
            <w:webHidden/>
          </w:rPr>
          <w:tab/>
        </w:r>
        <w:r>
          <w:rPr>
            <w:webHidden/>
          </w:rPr>
          <w:fldChar w:fldCharType="begin"/>
        </w:r>
        <w:r>
          <w:rPr>
            <w:webHidden/>
          </w:rPr>
          <w:instrText xml:space="preserve"> PAGEREF _Toc202508164 \h </w:instrText>
        </w:r>
        <w:r>
          <w:rPr>
            <w:webHidden/>
          </w:rPr>
        </w:r>
        <w:r>
          <w:rPr>
            <w:webHidden/>
          </w:rPr>
          <w:fldChar w:fldCharType="separate"/>
        </w:r>
        <w:r w:rsidR="000F6489">
          <w:rPr>
            <w:webHidden/>
          </w:rPr>
          <w:t>62</w:t>
        </w:r>
        <w:r>
          <w:rPr>
            <w:webHidden/>
          </w:rPr>
          <w:fldChar w:fldCharType="end"/>
        </w:r>
      </w:hyperlink>
    </w:p>
    <w:p w14:paraId="59D45FDC" w14:textId="49E22132" w:rsidR="003705D4" w:rsidRDefault="003705D4">
      <w:pPr>
        <w:pStyle w:val="21"/>
        <w:tabs>
          <w:tab w:val="right" w:leader="dot" w:pos="9061"/>
        </w:tabs>
        <w:rPr>
          <w:rFonts w:ascii="Calibri" w:hAnsi="Calibri"/>
          <w:noProof/>
          <w:kern w:val="2"/>
          <w:lang w:eastAsia="en-GB"/>
        </w:rPr>
      </w:pPr>
      <w:hyperlink w:anchor="_Toc202508165" w:history="1">
        <w:r w:rsidRPr="005A4ABF">
          <w:rPr>
            <w:rStyle w:val="a3"/>
            <w:noProof/>
          </w:rPr>
          <w:t>РБК Инвестиции, 03.07.2025, Средняя ставка по вкладам в топ-10 банков снизилась до 18,32% годовых</w:t>
        </w:r>
        <w:r>
          <w:rPr>
            <w:noProof/>
            <w:webHidden/>
          </w:rPr>
          <w:tab/>
        </w:r>
        <w:r>
          <w:rPr>
            <w:noProof/>
            <w:webHidden/>
          </w:rPr>
          <w:fldChar w:fldCharType="begin"/>
        </w:r>
        <w:r>
          <w:rPr>
            <w:noProof/>
            <w:webHidden/>
          </w:rPr>
          <w:instrText xml:space="preserve"> PAGEREF _Toc202508165 \h </w:instrText>
        </w:r>
        <w:r>
          <w:rPr>
            <w:noProof/>
            <w:webHidden/>
          </w:rPr>
        </w:r>
        <w:r>
          <w:rPr>
            <w:noProof/>
            <w:webHidden/>
          </w:rPr>
          <w:fldChar w:fldCharType="separate"/>
        </w:r>
        <w:r w:rsidR="000F6489">
          <w:rPr>
            <w:noProof/>
            <w:webHidden/>
          </w:rPr>
          <w:t>63</w:t>
        </w:r>
        <w:r>
          <w:rPr>
            <w:noProof/>
            <w:webHidden/>
          </w:rPr>
          <w:fldChar w:fldCharType="end"/>
        </w:r>
      </w:hyperlink>
    </w:p>
    <w:p w14:paraId="436E6F83" w14:textId="08C90BCB" w:rsidR="003705D4" w:rsidRDefault="003705D4">
      <w:pPr>
        <w:pStyle w:val="31"/>
        <w:rPr>
          <w:rFonts w:ascii="Calibri" w:hAnsi="Calibri"/>
          <w:kern w:val="2"/>
          <w:lang w:eastAsia="en-GB"/>
        </w:rPr>
      </w:pPr>
      <w:hyperlink w:anchor="_Toc202508166" w:history="1">
        <w:r w:rsidRPr="005A4ABF">
          <w:rPr>
            <w:rStyle w:val="a3"/>
          </w:rPr>
          <w:t>Средняя максимальная ставка по вкладам в топ-10 банков в третьей декаде июня немного снизилась - на 0,08 п.п. - и составила 18,32% годовых, сообщает Банк России.</w:t>
        </w:r>
        <w:r>
          <w:rPr>
            <w:webHidden/>
          </w:rPr>
          <w:tab/>
        </w:r>
        <w:r>
          <w:rPr>
            <w:webHidden/>
          </w:rPr>
          <w:fldChar w:fldCharType="begin"/>
        </w:r>
        <w:r>
          <w:rPr>
            <w:webHidden/>
          </w:rPr>
          <w:instrText xml:space="preserve"> PAGEREF _Toc202508166 \h </w:instrText>
        </w:r>
        <w:r>
          <w:rPr>
            <w:webHidden/>
          </w:rPr>
        </w:r>
        <w:r>
          <w:rPr>
            <w:webHidden/>
          </w:rPr>
          <w:fldChar w:fldCharType="separate"/>
        </w:r>
        <w:r w:rsidR="000F6489">
          <w:rPr>
            <w:webHidden/>
          </w:rPr>
          <w:t>63</w:t>
        </w:r>
        <w:r>
          <w:rPr>
            <w:webHidden/>
          </w:rPr>
          <w:fldChar w:fldCharType="end"/>
        </w:r>
      </w:hyperlink>
    </w:p>
    <w:p w14:paraId="7EB8C057" w14:textId="65D15636" w:rsidR="003705D4" w:rsidRDefault="003705D4">
      <w:pPr>
        <w:pStyle w:val="21"/>
        <w:tabs>
          <w:tab w:val="right" w:leader="dot" w:pos="9061"/>
        </w:tabs>
        <w:rPr>
          <w:rFonts w:ascii="Calibri" w:hAnsi="Calibri"/>
          <w:noProof/>
          <w:kern w:val="2"/>
          <w:lang w:eastAsia="en-GB"/>
        </w:rPr>
      </w:pPr>
      <w:hyperlink w:anchor="_Toc202508167" w:history="1">
        <w:r w:rsidRPr="005A4ABF">
          <w:rPr>
            <w:rStyle w:val="a3"/>
            <w:noProof/>
          </w:rPr>
          <w:t>РБК Инвестиции, 03.07.2025, Вклады: что это, анализ процентных ставок, выбор банка</w:t>
        </w:r>
        <w:r>
          <w:rPr>
            <w:noProof/>
            <w:webHidden/>
          </w:rPr>
          <w:tab/>
        </w:r>
        <w:r>
          <w:rPr>
            <w:noProof/>
            <w:webHidden/>
          </w:rPr>
          <w:fldChar w:fldCharType="begin"/>
        </w:r>
        <w:r>
          <w:rPr>
            <w:noProof/>
            <w:webHidden/>
          </w:rPr>
          <w:instrText xml:space="preserve"> PAGEREF _Toc202508167 \h </w:instrText>
        </w:r>
        <w:r>
          <w:rPr>
            <w:noProof/>
            <w:webHidden/>
          </w:rPr>
        </w:r>
        <w:r>
          <w:rPr>
            <w:noProof/>
            <w:webHidden/>
          </w:rPr>
          <w:fldChar w:fldCharType="separate"/>
        </w:r>
        <w:r w:rsidR="000F6489">
          <w:rPr>
            <w:noProof/>
            <w:webHidden/>
          </w:rPr>
          <w:t>66</w:t>
        </w:r>
        <w:r>
          <w:rPr>
            <w:noProof/>
            <w:webHidden/>
          </w:rPr>
          <w:fldChar w:fldCharType="end"/>
        </w:r>
      </w:hyperlink>
    </w:p>
    <w:p w14:paraId="10B7BBF3" w14:textId="372208A4" w:rsidR="003705D4" w:rsidRDefault="003705D4">
      <w:pPr>
        <w:pStyle w:val="31"/>
        <w:rPr>
          <w:rFonts w:ascii="Calibri" w:hAnsi="Calibri"/>
          <w:kern w:val="2"/>
          <w:lang w:eastAsia="en-GB"/>
        </w:rPr>
      </w:pPr>
      <w:hyperlink w:anchor="_Toc202508168" w:history="1">
        <w:r w:rsidRPr="005A4ABF">
          <w:rPr>
            <w:rStyle w:val="a3"/>
          </w:rPr>
          <w:t>"РБК Инвестиции" подсчитали среднюю максимальную ставку по вкладам в топ-10 крупнейших банков. На 3 июля в зависимости от срока она составляет:</w:t>
        </w:r>
        <w:r>
          <w:rPr>
            <w:webHidden/>
          </w:rPr>
          <w:tab/>
        </w:r>
        <w:r>
          <w:rPr>
            <w:webHidden/>
          </w:rPr>
          <w:fldChar w:fldCharType="begin"/>
        </w:r>
        <w:r>
          <w:rPr>
            <w:webHidden/>
          </w:rPr>
          <w:instrText xml:space="preserve"> PAGEREF _Toc202508168 \h </w:instrText>
        </w:r>
        <w:r>
          <w:rPr>
            <w:webHidden/>
          </w:rPr>
        </w:r>
        <w:r>
          <w:rPr>
            <w:webHidden/>
          </w:rPr>
          <w:fldChar w:fldCharType="separate"/>
        </w:r>
        <w:r w:rsidR="000F6489">
          <w:rPr>
            <w:webHidden/>
          </w:rPr>
          <w:t>66</w:t>
        </w:r>
        <w:r>
          <w:rPr>
            <w:webHidden/>
          </w:rPr>
          <w:fldChar w:fldCharType="end"/>
        </w:r>
      </w:hyperlink>
    </w:p>
    <w:p w14:paraId="73B213F2" w14:textId="66C60414" w:rsidR="003705D4" w:rsidRDefault="003705D4">
      <w:pPr>
        <w:pStyle w:val="21"/>
        <w:tabs>
          <w:tab w:val="right" w:leader="dot" w:pos="9061"/>
        </w:tabs>
        <w:rPr>
          <w:rFonts w:ascii="Calibri" w:hAnsi="Calibri"/>
          <w:noProof/>
          <w:kern w:val="2"/>
          <w:lang w:eastAsia="en-GB"/>
        </w:rPr>
      </w:pPr>
      <w:hyperlink w:anchor="_Toc202508169" w:history="1">
        <w:r w:rsidRPr="005A4ABF">
          <w:rPr>
            <w:rStyle w:val="a3"/>
            <w:noProof/>
          </w:rPr>
          <w:t>Ведомости, 03.07.2025, 15 уроков периода высоких ставок глазами банкира</w:t>
        </w:r>
        <w:r>
          <w:rPr>
            <w:noProof/>
            <w:webHidden/>
          </w:rPr>
          <w:tab/>
        </w:r>
        <w:r>
          <w:rPr>
            <w:noProof/>
            <w:webHidden/>
          </w:rPr>
          <w:fldChar w:fldCharType="begin"/>
        </w:r>
        <w:r>
          <w:rPr>
            <w:noProof/>
            <w:webHidden/>
          </w:rPr>
          <w:instrText xml:space="preserve"> PAGEREF _Toc202508169 \h </w:instrText>
        </w:r>
        <w:r>
          <w:rPr>
            <w:noProof/>
            <w:webHidden/>
          </w:rPr>
        </w:r>
        <w:r>
          <w:rPr>
            <w:noProof/>
            <w:webHidden/>
          </w:rPr>
          <w:fldChar w:fldCharType="separate"/>
        </w:r>
        <w:r w:rsidR="000F6489">
          <w:rPr>
            <w:noProof/>
            <w:webHidden/>
          </w:rPr>
          <w:t>71</w:t>
        </w:r>
        <w:r>
          <w:rPr>
            <w:noProof/>
            <w:webHidden/>
          </w:rPr>
          <w:fldChar w:fldCharType="end"/>
        </w:r>
      </w:hyperlink>
    </w:p>
    <w:p w14:paraId="11B40D5F" w14:textId="28E8D14F" w:rsidR="003705D4" w:rsidRDefault="003705D4">
      <w:pPr>
        <w:pStyle w:val="31"/>
        <w:rPr>
          <w:rFonts w:ascii="Calibri" w:hAnsi="Calibri"/>
          <w:kern w:val="2"/>
          <w:lang w:eastAsia="en-GB"/>
        </w:rPr>
      </w:pPr>
      <w:hyperlink w:anchor="_Toc202508170" w:history="1">
        <w:r w:rsidRPr="005A4ABF">
          <w:rPr>
            <w:rStyle w:val="a3"/>
          </w:rPr>
          <w:t>Первый зампред ВТБ Дмитрий Пьянов о последствиях более чем двухлетнего периода двузначных ставок.</w:t>
        </w:r>
        <w:r>
          <w:rPr>
            <w:webHidden/>
          </w:rPr>
          <w:tab/>
        </w:r>
        <w:r>
          <w:rPr>
            <w:webHidden/>
          </w:rPr>
          <w:fldChar w:fldCharType="begin"/>
        </w:r>
        <w:r>
          <w:rPr>
            <w:webHidden/>
          </w:rPr>
          <w:instrText xml:space="preserve"> PAGEREF _Toc202508170 \h </w:instrText>
        </w:r>
        <w:r>
          <w:rPr>
            <w:webHidden/>
          </w:rPr>
        </w:r>
        <w:r>
          <w:rPr>
            <w:webHidden/>
          </w:rPr>
          <w:fldChar w:fldCharType="separate"/>
        </w:r>
        <w:r w:rsidR="000F6489">
          <w:rPr>
            <w:webHidden/>
          </w:rPr>
          <w:t>71</w:t>
        </w:r>
        <w:r>
          <w:rPr>
            <w:webHidden/>
          </w:rPr>
          <w:fldChar w:fldCharType="end"/>
        </w:r>
      </w:hyperlink>
    </w:p>
    <w:p w14:paraId="4371C310" w14:textId="0B8C5D3E" w:rsidR="003705D4" w:rsidRDefault="003705D4">
      <w:pPr>
        <w:pStyle w:val="21"/>
        <w:tabs>
          <w:tab w:val="right" w:leader="dot" w:pos="9061"/>
        </w:tabs>
        <w:rPr>
          <w:rFonts w:ascii="Calibri" w:hAnsi="Calibri"/>
          <w:noProof/>
          <w:kern w:val="2"/>
          <w:lang w:eastAsia="en-GB"/>
        </w:rPr>
      </w:pPr>
      <w:hyperlink w:anchor="_Toc202508171" w:history="1">
        <w:r w:rsidRPr="005A4ABF">
          <w:rPr>
            <w:rStyle w:val="a3"/>
            <w:noProof/>
          </w:rPr>
          <w:t>АиФ, 03.07.2025, Россияне всё чаще копят и инвестируют</w:t>
        </w:r>
        <w:r>
          <w:rPr>
            <w:noProof/>
            <w:webHidden/>
          </w:rPr>
          <w:tab/>
        </w:r>
        <w:r>
          <w:rPr>
            <w:noProof/>
            <w:webHidden/>
          </w:rPr>
          <w:fldChar w:fldCharType="begin"/>
        </w:r>
        <w:r>
          <w:rPr>
            <w:noProof/>
            <w:webHidden/>
          </w:rPr>
          <w:instrText xml:space="preserve"> PAGEREF _Toc202508171 \h </w:instrText>
        </w:r>
        <w:r>
          <w:rPr>
            <w:noProof/>
            <w:webHidden/>
          </w:rPr>
        </w:r>
        <w:r>
          <w:rPr>
            <w:noProof/>
            <w:webHidden/>
          </w:rPr>
          <w:fldChar w:fldCharType="separate"/>
        </w:r>
        <w:r w:rsidR="000F6489">
          <w:rPr>
            <w:noProof/>
            <w:webHidden/>
          </w:rPr>
          <w:t>75</w:t>
        </w:r>
        <w:r>
          <w:rPr>
            <w:noProof/>
            <w:webHidden/>
          </w:rPr>
          <w:fldChar w:fldCharType="end"/>
        </w:r>
      </w:hyperlink>
    </w:p>
    <w:p w14:paraId="7E551693" w14:textId="4A629F42" w:rsidR="003705D4" w:rsidRDefault="003705D4">
      <w:pPr>
        <w:pStyle w:val="31"/>
        <w:rPr>
          <w:rFonts w:ascii="Calibri" w:hAnsi="Calibri"/>
          <w:kern w:val="2"/>
          <w:lang w:eastAsia="en-GB"/>
        </w:rPr>
      </w:pPr>
      <w:hyperlink w:anchor="_Toc202508172" w:history="1">
        <w:r w:rsidRPr="005A4ABF">
          <w:rPr>
            <w:rStyle w:val="a3"/>
          </w:rPr>
          <w:t>В преддверии Финансового конгресса Банка России дочерняя компания Сбера - СберСтрахование жизни - провела исследование финансовых привычек россиян. Опрос охватил 11 тыс. человек в 37 крупных городах страны и выявил заметные изменения в отношении к сбережениям и инвестициям.</w:t>
        </w:r>
        <w:r>
          <w:rPr>
            <w:webHidden/>
          </w:rPr>
          <w:tab/>
        </w:r>
        <w:r>
          <w:rPr>
            <w:webHidden/>
          </w:rPr>
          <w:fldChar w:fldCharType="begin"/>
        </w:r>
        <w:r>
          <w:rPr>
            <w:webHidden/>
          </w:rPr>
          <w:instrText xml:space="preserve"> PAGEREF _Toc202508172 \h </w:instrText>
        </w:r>
        <w:r>
          <w:rPr>
            <w:webHidden/>
          </w:rPr>
        </w:r>
        <w:r>
          <w:rPr>
            <w:webHidden/>
          </w:rPr>
          <w:fldChar w:fldCharType="separate"/>
        </w:r>
        <w:r w:rsidR="000F6489">
          <w:rPr>
            <w:webHidden/>
          </w:rPr>
          <w:t>75</w:t>
        </w:r>
        <w:r>
          <w:rPr>
            <w:webHidden/>
          </w:rPr>
          <w:fldChar w:fldCharType="end"/>
        </w:r>
      </w:hyperlink>
    </w:p>
    <w:p w14:paraId="214FF679" w14:textId="2B17DA8C" w:rsidR="003705D4" w:rsidRDefault="003705D4">
      <w:pPr>
        <w:pStyle w:val="21"/>
        <w:tabs>
          <w:tab w:val="right" w:leader="dot" w:pos="9061"/>
        </w:tabs>
        <w:rPr>
          <w:rFonts w:ascii="Calibri" w:hAnsi="Calibri"/>
          <w:noProof/>
          <w:kern w:val="2"/>
          <w:lang w:eastAsia="en-GB"/>
        </w:rPr>
      </w:pPr>
      <w:hyperlink w:anchor="_Toc202508173" w:history="1">
        <w:r w:rsidRPr="005A4ABF">
          <w:rPr>
            <w:rStyle w:val="a3"/>
            <w:noProof/>
          </w:rPr>
          <w:t>Всем!ру, 03.07.2025, К 2030 году МРОТ может быть увеличен до 35 тысяч рублей</w:t>
        </w:r>
        <w:r>
          <w:rPr>
            <w:noProof/>
            <w:webHidden/>
          </w:rPr>
          <w:tab/>
        </w:r>
        <w:r>
          <w:rPr>
            <w:noProof/>
            <w:webHidden/>
          </w:rPr>
          <w:fldChar w:fldCharType="begin"/>
        </w:r>
        <w:r>
          <w:rPr>
            <w:noProof/>
            <w:webHidden/>
          </w:rPr>
          <w:instrText xml:space="preserve"> PAGEREF _Toc202508173 \h </w:instrText>
        </w:r>
        <w:r>
          <w:rPr>
            <w:noProof/>
            <w:webHidden/>
          </w:rPr>
        </w:r>
        <w:r>
          <w:rPr>
            <w:noProof/>
            <w:webHidden/>
          </w:rPr>
          <w:fldChar w:fldCharType="separate"/>
        </w:r>
        <w:r w:rsidR="000F6489">
          <w:rPr>
            <w:noProof/>
            <w:webHidden/>
          </w:rPr>
          <w:t>76</w:t>
        </w:r>
        <w:r>
          <w:rPr>
            <w:noProof/>
            <w:webHidden/>
          </w:rPr>
          <w:fldChar w:fldCharType="end"/>
        </w:r>
      </w:hyperlink>
    </w:p>
    <w:p w14:paraId="13AF372F" w14:textId="1087F5E1" w:rsidR="003705D4" w:rsidRDefault="003705D4">
      <w:pPr>
        <w:pStyle w:val="31"/>
        <w:rPr>
          <w:rFonts w:ascii="Calibri" w:hAnsi="Calibri"/>
          <w:kern w:val="2"/>
          <w:lang w:eastAsia="en-GB"/>
        </w:rPr>
      </w:pPr>
      <w:hyperlink w:anchor="_Toc202508174" w:history="1">
        <w:r w:rsidRPr="005A4ABF">
          <w:rPr>
            <w:rStyle w:val="a3"/>
          </w:rPr>
          <w:t>Одной из задач правительства, в соответствии с указом о национальных целях развития, является увеличение минимального размера оплаты труда.</w:t>
        </w:r>
        <w:r>
          <w:rPr>
            <w:webHidden/>
          </w:rPr>
          <w:tab/>
        </w:r>
        <w:r>
          <w:rPr>
            <w:webHidden/>
          </w:rPr>
          <w:fldChar w:fldCharType="begin"/>
        </w:r>
        <w:r>
          <w:rPr>
            <w:webHidden/>
          </w:rPr>
          <w:instrText xml:space="preserve"> PAGEREF _Toc202508174 \h </w:instrText>
        </w:r>
        <w:r>
          <w:rPr>
            <w:webHidden/>
          </w:rPr>
        </w:r>
        <w:r>
          <w:rPr>
            <w:webHidden/>
          </w:rPr>
          <w:fldChar w:fldCharType="separate"/>
        </w:r>
        <w:r w:rsidR="000F6489">
          <w:rPr>
            <w:webHidden/>
          </w:rPr>
          <w:t>76</w:t>
        </w:r>
        <w:r>
          <w:rPr>
            <w:webHidden/>
          </w:rPr>
          <w:fldChar w:fldCharType="end"/>
        </w:r>
      </w:hyperlink>
    </w:p>
    <w:p w14:paraId="43E4B488" w14:textId="05A4FDF3" w:rsidR="003705D4" w:rsidRDefault="003705D4">
      <w:pPr>
        <w:pStyle w:val="12"/>
        <w:tabs>
          <w:tab w:val="right" w:leader="dot" w:pos="9061"/>
        </w:tabs>
        <w:rPr>
          <w:rFonts w:ascii="Calibri" w:hAnsi="Calibri"/>
          <w:b w:val="0"/>
          <w:noProof/>
          <w:kern w:val="2"/>
          <w:sz w:val="24"/>
          <w:lang w:eastAsia="en-GB"/>
        </w:rPr>
      </w:pPr>
      <w:hyperlink w:anchor="_Toc202508175" w:history="1">
        <w:r w:rsidRPr="005A4AB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_Toc202508175 \h </w:instrText>
        </w:r>
        <w:r>
          <w:rPr>
            <w:noProof/>
            <w:webHidden/>
          </w:rPr>
        </w:r>
        <w:r>
          <w:rPr>
            <w:noProof/>
            <w:webHidden/>
          </w:rPr>
          <w:fldChar w:fldCharType="separate"/>
        </w:r>
        <w:r w:rsidR="000F6489">
          <w:rPr>
            <w:noProof/>
            <w:webHidden/>
          </w:rPr>
          <w:t>78</w:t>
        </w:r>
        <w:r>
          <w:rPr>
            <w:noProof/>
            <w:webHidden/>
          </w:rPr>
          <w:fldChar w:fldCharType="end"/>
        </w:r>
      </w:hyperlink>
    </w:p>
    <w:p w14:paraId="37EE908F" w14:textId="4458862B" w:rsidR="003705D4" w:rsidRDefault="003705D4">
      <w:pPr>
        <w:pStyle w:val="12"/>
        <w:tabs>
          <w:tab w:val="right" w:leader="dot" w:pos="9061"/>
        </w:tabs>
        <w:rPr>
          <w:rFonts w:ascii="Calibri" w:hAnsi="Calibri"/>
          <w:b w:val="0"/>
          <w:noProof/>
          <w:kern w:val="2"/>
          <w:sz w:val="24"/>
          <w:lang w:eastAsia="en-GB"/>
        </w:rPr>
      </w:pPr>
      <w:hyperlink w:anchor="_Toc202508176" w:history="1">
        <w:r w:rsidRPr="005A4AB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_Toc202508176 \h </w:instrText>
        </w:r>
        <w:r>
          <w:rPr>
            <w:noProof/>
            <w:webHidden/>
          </w:rPr>
        </w:r>
        <w:r>
          <w:rPr>
            <w:noProof/>
            <w:webHidden/>
          </w:rPr>
          <w:fldChar w:fldCharType="separate"/>
        </w:r>
        <w:r w:rsidR="000F6489">
          <w:rPr>
            <w:noProof/>
            <w:webHidden/>
          </w:rPr>
          <w:t>78</w:t>
        </w:r>
        <w:r>
          <w:rPr>
            <w:noProof/>
            <w:webHidden/>
          </w:rPr>
          <w:fldChar w:fldCharType="end"/>
        </w:r>
      </w:hyperlink>
    </w:p>
    <w:p w14:paraId="562C9EE8" w14:textId="4C223C01" w:rsidR="003705D4" w:rsidRDefault="003705D4">
      <w:pPr>
        <w:pStyle w:val="21"/>
        <w:tabs>
          <w:tab w:val="right" w:leader="dot" w:pos="9061"/>
        </w:tabs>
        <w:rPr>
          <w:rFonts w:ascii="Calibri" w:hAnsi="Calibri"/>
          <w:noProof/>
          <w:kern w:val="2"/>
          <w:lang w:eastAsia="en-GB"/>
        </w:rPr>
      </w:pPr>
      <w:hyperlink w:anchor="_Toc202508177" w:history="1">
        <w:r w:rsidRPr="005A4ABF">
          <w:rPr>
            <w:rStyle w:val="a3"/>
            <w:noProof/>
          </w:rPr>
          <w:t>Курсив, 03.07.2025, ЕНПФ РК вложил в госдолг Израиля 7,5 млрд тенге за месяц до атаки на Иран</w:t>
        </w:r>
        <w:r>
          <w:rPr>
            <w:noProof/>
            <w:webHidden/>
          </w:rPr>
          <w:tab/>
        </w:r>
        <w:r>
          <w:rPr>
            <w:noProof/>
            <w:webHidden/>
          </w:rPr>
          <w:fldChar w:fldCharType="begin"/>
        </w:r>
        <w:r>
          <w:rPr>
            <w:noProof/>
            <w:webHidden/>
          </w:rPr>
          <w:instrText xml:space="preserve"> PAGEREF _Toc202508177 \h </w:instrText>
        </w:r>
        <w:r>
          <w:rPr>
            <w:noProof/>
            <w:webHidden/>
          </w:rPr>
        </w:r>
        <w:r>
          <w:rPr>
            <w:noProof/>
            <w:webHidden/>
          </w:rPr>
          <w:fldChar w:fldCharType="separate"/>
        </w:r>
        <w:r w:rsidR="000F6489">
          <w:rPr>
            <w:noProof/>
            <w:webHidden/>
          </w:rPr>
          <w:t>78</w:t>
        </w:r>
        <w:r>
          <w:rPr>
            <w:noProof/>
            <w:webHidden/>
          </w:rPr>
          <w:fldChar w:fldCharType="end"/>
        </w:r>
      </w:hyperlink>
    </w:p>
    <w:p w14:paraId="08D905C6" w14:textId="300BA0C5" w:rsidR="003705D4" w:rsidRDefault="003705D4">
      <w:pPr>
        <w:pStyle w:val="31"/>
        <w:rPr>
          <w:rFonts w:ascii="Calibri" w:hAnsi="Calibri"/>
          <w:kern w:val="2"/>
          <w:lang w:eastAsia="en-GB"/>
        </w:rPr>
      </w:pPr>
      <w:hyperlink w:anchor="_Toc202508178" w:history="1">
        <w:r w:rsidRPr="005A4ABF">
          <w:rPr>
            <w:rStyle w:val="a3"/>
          </w:rPr>
          <w:t>Единый накопительный пенсионный фонд Казахстана (ЕНПФ) во второй половине мая 2025 года инвестировал в госдолг Израиля 7,5 млрд тенге (около $14,9 млн по курсу Нацбанка), следует из развернутого инвестпортфеля фонда.</w:t>
        </w:r>
        <w:r>
          <w:rPr>
            <w:webHidden/>
          </w:rPr>
          <w:tab/>
        </w:r>
        <w:r>
          <w:rPr>
            <w:webHidden/>
          </w:rPr>
          <w:fldChar w:fldCharType="begin"/>
        </w:r>
        <w:r>
          <w:rPr>
            <w:webHidden/>
          </w:rPr>
          <w:instrText xml:space="preserve"> PAGEREF _Toc202508178 \h </w:instrText>
        </w:r>
        <w:r>
          <w:rPr>
            <w:webHidden/>
          </w:rPr>
        </w:r>
        <w:r>
          <w:rPr>
            <w:webHidden/>
          </w:rPr>
          <w:fldChar w:fldCharType="separate"/>
        </w:r>
        <w:r w:rsidR="000F6489">
          <w:rPr>
            <w:webHidden/>
          </w:rPr>
          <w:t>78</w:t>
        </w:r>
        <w:r>
          <w:rPr>
            <w:webHidden/>
          </w:rPr>
          <w:fldChar w:fldCharType="end"/>
        </w:r>
      </w:hyperlink>
    </w:p>
    <w:p w14:paraId="08BF2818" w14:textId="6D637DEC" w:rsidR="003705D4" w:rsidRDefault="003705D4">
      <w:pPr>
        <w:pStyle w:val="12"/>
        <w:tabs>
          <w:tab w:val="right" w:leader="dot" w:pos="9061"/>
        </w:tabs>
        <w:rPr>
          <w:rFonts w:ascii="Calibri" w:hAnsi="Calibri"/>
          <w:b w:val="0"/>
          <w:noProof/>
          <w:kern w:val="2"/>
          <w:sz w:val="24"/>
          <w:lang w:eastAsia="en-GB"/>
        </w:rPr>
      </w:pPr>
      <w:hyperlink w:anchor="_Toc202508179" w:history="1">
        <w:r w:rsidRPr="005A4AB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_Toc202508179 \h </w:instrText>
        </w:r>
        <w:r>
          <w:rPr>
            <w:noProof/>
            <w:webHidden/>
          </w:rPr>
        </w:r>
        <w:r>
          <w:rPr>
            <w:noProof/>
            <w:webHidden/>
          </w:rPr>
          <w:fldChar w:fldCharType="separate"/>
        </w:r>
        <w:r w:rsidR="000F6489">
          <w:rPr>
            <w:noProof/>
            <w:webHidden/>
          </w:rPr>
          <w:t>79</w:t>
        </w:r>
        <w:r>
          <w:rPr>
            <w:noProof/>
            <w:webHidden/>
          </w:rPr>
          <w:fldChar w:fldCharType="end"/>
        </w:r>
      </w:hyperlink>
    </w:p>
    <w:p w14:paraId="2871C5CF" w14:textId="417B4801" w:rsidR="003705D4" w:rsidRDefault="003705D4">
      <w:pPr>
        <w:pStyle w:val="21"/>
        <w:tabs>
          <w:tab w:val="right" w:leader="dot" w:pos="9061"/>
        </w:tabs>
        <w:rPr>
          <w:rFonts w:ascii="Calibri" w:hAnsi="Calibri"/>
          <w:noProof/>
          <w:kern w:val="2"/>
          <w:lang w:eastAsia="en-GB"/>
        </w:rPr>
      </w:pPr>
      <w:hyperlink w:anchor="_Toc202508180" w:history="1">
        <w:r w:rsidRPr="005A4ABF">
          <w:rPr>
            <w:rStyle w:val="a3"/>
            <w:noProof/>
            <w:lang w:val="en-US"/>
          </w:rPr>
          <w:t>ForPost</w:t>
        </w:r>
        <w:r w:rsidRPr="005A4ABF">
          <w:rPr>
            <w:rStyle w:val="a3"/>
            <w:noProof/>
          </w:rPr>
          <w:t>, 03.07.2025, К 2033 году США ждет пенсионная реформа и сокращение пенсий</w:t>
        </w:r>
        <w:r>
          <w:rPr>
            <w:noProof/>
            <w:webHidden/>
          </w:rPr>
          <w:tab/>
        </w:r>
        <w:r>
          <w:rPr>
            <w:noProof/>
            <w:webHidden/>
          </w:rPr>
          <w:fldChar w:fldCharType="begin"/>
        </w:r>
        <w:r>
          <w:rPr>
            <w:noProof/>
            <w:webHidden/>
          </w:rPr>
          <w:instrText xml:space="preserve"> PAGEREF _Toc202508180 \h </w:instrText>
        </w:r>
        <w:r>
          <w:rPr>
            <w:noProof/>
            <w:webHidden/>
          </w:rPr>
        </w:r>
        <w:r>
          <w:rPr>
            <w:noProof/>
            <w:webHidden/>
          </w:rPr>
          <w:fldChar w:fldCharType="separate"/>
        </w:r>
        <w:r w:rsidR="000F6489">
          <w:rPr>
            <w:noProof/>
            <w:webHidden/>
          </w:rPr>
          <w:t>79</w:t>
        </w:r>
        <w:r>
          <w:rPr>
            <w:noProof/>
            <w:webHidden/>
          </w:rPr>
          <w:fldChar w:fldCharType="end"/>
        </w:r>
      </w:hyperlink>
    </w:p>
    <w:p w14:paraId="2FBE6CAB" w14:textId="04C3AD6B" w:rsidR="003705D4" w:rsidRDefault="003705D4">
      <w:pPr>
        <w:pStyle w:val="31"/>
        <w:rPr>
          <w:rFonts w:ascii="Calibri" w:hAnsi="Calibri"/>
          <w:kern w:val="2"/>
          <w:lang w:eastAsia="en-GB"/>
        </w:rPr>
      </w:pPr>
      <w:hyperlink w:anchor="_Toc202508181" w:history="1">
        <w:r w:rsidRPr="005A4ABF">
          <w:rPr>
            <w:rStyle w:val="a3"/>
          </w:rPr>
          <w:t>К 2033 году система социального обеспечения США достигнет технической неплатёжеспособности, что приведёт к автоматическому сокращению выплат пенсионерам на 23 %, поскольку программа не сможет своевременно выплачивать пособия в полном объёме, считает стоящий на либертарианских позициях Институт Катона.</w:t>
        </w:r>
        <w:r>
          <w:rPr>
            <w:webHidden/>
          </w:rPr>
          <w:tab/>
        </w:r>
        <w:r>
          <w:rPr>
            <w:webHidden/>
          </w:rPr>
          <w:fldChar w:fldCharType="begin"/>
        </w:r>
        <w:r>
          <w:rPr>
            <w:webHidden/>
          </w:rPr>
          <w:instrText xml:space="preserve"> PAGEREF _Toc202508181 \h </w:instrText>
        </w:r>
        <w:r>
          <w:rPr>
            <w:webHidden/>
          </w:rPr>
        </w:r>
        <w:r>
          <w:rPr>
            <w:webHidden/>
          </w:rPr>
          <w:fldChar w:fldCharType="separate"/>
        </w:r>
        <w:r w:rsidR="000F6489">
          <w:rPr>
            <w:webHidden/>
          </w:rPr>
          <w:t>79</w:t>
        </w:r>
        <w:r>
          <w:rPr>
            <w:webHidden/>
          </w:rPr>
          <w:fldChar w:fldCharType="end"/>
        </w:r>
      </w:hyperlink>
    </w:p>
    <w:p w14:paraId="375BA720" w14:textId="77777777" w:rsidR="00A0290C" w:rsidRPr="0011494E" w:rsidRDefault="009F3EA8" w:rsidP="00310633">
      <w:pPr>
        <w:rPr>
          <w:b/>
          <w:caps/>
          <w:sz w:val="32"/>
        </w:rPr>
      </w:pPr>
      <w:r w:rsidRPr="0011494E">
        <w:rPr>
          <w:caps/>
          <w:sz w:val="28"/>
        </w:rPr>
        <w:fldChar w:fldCharType="end"/>
      </w:r>
    </w:p>
    <w:p w14:paraId="522749A5" w14:textId="77777777" w:rsidR="00D1642B" w:rsidRPr="0011494E" w:rsidRDefault="00D1642B" w:rsidP="00D1642B">
      <w:pPr>
        <w:pStyle w:val="251"/>
      </w:pPr>
      <w:bookmarkStart w:id="16" w:name="_Toc396864664"/>
      <w:bookmarkStart w:id="17" w:name="_Toc99318652"/>
      <w:bookmarkStart w:id="18" w:name="_Toc202508037"/>
      <w:bookmarkStart w:id="19" w:name="_Toc246216291"/>
      <w:bookmarkStart w:id="20" w:name="_Toc246297418"/>
      <w:bookmarkEnd w:id="8"/>
      <w:bookmarkEnd w:id="9"/>
      <w:bookmarkEnd w:id="10"/>
      <w:bookmarkEnd w:id="11"/>
      <w:bookmarkEnd w:id="12"/>
      <w:bookmarkEnd w:id="13"/>
      <w:bookmarkEnd w:id="14"/>
      <w:bookmarkEnd w:id="15"/>
      <w:r w:rsidRPr="0011494E">
        <w:lastRenderedPageBreak/>
        <w:t>НОВОСТИ ПЕНСИОННОЙ ОТРАСЛИ</w:t>
      </w:r>
      <w:bookmarkEnd w:id="16"/>
      <w:bookmarkEnd w:id="17"/>
      <w:bookmarkEnd w:id="18"/>
    </w:p>
    <w:p w14:paraId="484122AC" w14:textId="77777777" w:rsidR="00111D7C" w:rsidRDefault="00111D7C" w:rsidP="00111D7C">
      <w:pPr>
        <w:pStyle w:val="10"/>
      </w:pPr>
      <w:bookmarkStart w:id="21" w:name="_Toc99271685"/>
      <w:bookmarkStart w:id="22" w:name="_Toc99318653"/>
      <w:bookmarkStart w:id="23" w:name="_Toc165991072"/>
      <w:bookmarkStart w:id="24" w:name="_Toc202508038"/>
      <w:bookmarkStart w:id="25" w:name="_Toc246987631"/>
      <w:bookmarkStart w:id="26" w:name="_Toc248632297"/>
      <w:bookmarkStart w:id="27" w:name="_Toc251223975"/>
      <w:bookmarkEnd w:id="19"/>
      <w:bookmarkEnd w:id="20"/>
      <w:r w:rsidRPr="0011494E">
        <w:t>Новости отрасли НПФ</w:t>
      </w:r>
      <w:bookmarkEnd w:id="21"/>
      <w:bookmarkEnd w:id="22"/>
      <w:bookmarkEnd w:id="23"/>
      <w:bookmarkEnd w:id="24"/>
    </w:p>
    <w:p w14:paraId="05DBF143" w14:textId="77777777" w:rsidR="00562A30" w:rsidRDefault="00562A30" w:rsidP="00562A30">
      <w:pPr>
        <w:pStyle w:val="2"/>
      </w:pPr>
      <w:bookmarkStart w:id="28" w:name="_Toc202508039"/>
      <w:r>
        <w:t>Российская газета, 03.07.2025, НПФ "Благосостояние" - партнер Финансового конгресса Банка России</w:t>
      </w:r>
      <w:bookmarkEnd w:id="28"/>
    </w:p>
    <w:p w14:paraId="61C34379" w14:textId="77777777" w:rsidR="00562A30" w:rsidRDefault="00562A30" w:rsidP="008F3A46">
      <w:pPr>
        <w:pStyle w:val="3"/>
      </w:pPr>
      <w:bookmarkStart w:id="29" w:name="_Toc202508040"/>
      <w:r>
        <w:t>2-4 июля в Санкт-Петербурге проходит Финансовый конгресс Банка России. НПФ "Благосостояние" выступает официальным партнером мероприятия.</w:t>
      </w:r>
      <w:bookmarkEnd w:id="29"/>
    </w:p>
    <w:p w14:paraId="1B005246" w14:textId="77777777" w:rsidR="00562A30" w:rsidRDefault="00562A30" w:rsidP="00562A30">
      <w:r>
        <w:t>В рамках деловой программы руководители Банка России, представители органов власти, топ-менеджеры крупных финансовых организаций и профильные эксперты обмениваются мнениями и вырабатывают совместные варианты решений по широкому спектру вопросов.</w:t>
      </w:r>
    </w:p>
    <w:p w14:paraId="76610EAF" w14:textId="77777777" w:rsidR="00562A30" w:rsidRDefault="00562A30" w:rsidP="00562A30">
      <w:r>
        <w:t>Ключевыми темами для обсуждения стали законодательное регулирование финансового сектора, тренды отечественного фондового рынка, денежно-кредитная политика, развитие технологий платежной инфраструктуры, внедрение цифрового рубля, повышение уровня финансовой грамотности россиян.</w:t>
      </w:r>
    </w:p>
    <w:p w14:paraId="047D45D1" w14:textId="77777777" w:rsidR="00562A30" w:rsidRDefault="00562A30" w:rsidP="00562A30">
      <w:r>
        <w:t>Отдельный блок деловой программы конгресса посвящен долгосрочным финансовым продуктам для граждан. На сессии "Инвестиции и сбережения: что есть в арсенале инструментов?" эксперты обозначили важность рынка частных инвестиций для развития экономики и оценили доступность и эффективность соответствующих финансовых инструментов, таких как программа долгосрочных сбережений (ПДС), инвестиционные и брокерские счета, страхование жизни.</w:t>
      </w:r>
    </w:p>
    <w:p w14:paraId="54EC0850" w14:textId="77777777" w:rsidR="00562A30" w:rsidRDefault="00562A30" w:rsidP="00562A30">
      <w:r>
        <w:t>По мнению НПФ "Благосостояние", программа долгосрочных сбережений - наиболее доступный и выгодный инвестиционный продукт для массового населения. Сегодня в ПДС участвуют 5 млн россиян, а объем средств достиг почти 400 млрд рублей. Причина такого результата в том, что в программе заложена привлекательная система получения выгоды участником: государственное софинансирование и гарантированная сохранность вложенных средств, налоговый вычет и гибкие условия выплат. Уникальность этого продукта заключается еще и в том, что он ориентирован на людей с невысокими и средними доходами, дает им возможность делать сбережения и получать максимальную выгоду при невысоких, относительно других инвестиционных продуктов, вложениях.</w:t>
      </w:r>
    </w:p>
    <w:p w14:paraId="7E07D766" w14:textId="77777777" w:rsidR="00562A30" w:rsidRDefault="00562A30" w:rsidP="00562A30">
      <w:r>
        <w:t>Участники дискуссии сошлись во мнении, что дальнейшему развитию программы долгосрочных сбережений будет способствовать рост уровня финансовой грамотности и повышение доверия населения к негосударственным пенсионным фондам и другим участникам рынка.</w:t>
      </w:r>
    </w:p>
    <w:p w14:paraId="0DDF6B4E" w14:textId="77777777" w:rsidR="00562A30" w:rsidRDefault="00562A30" w:rsidP="00562A30">
      <w:r>
        <w:t xml:space="preserve">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w:t>
      </w:r>
      <w:r>
        <w:lastRenderedPageBreak/>
        <w:t>"Благосостояние" застрахованы государственной корпорацией "Агентство по страхованию вкладов".</w:t>
      </w:r>
    </w:p>
    <w:p w14:paraId="4F243D91" w14:textId="77777777" w:rsidR="00562A30" w:rsidRPr="00562A30" w:rsidRDefault="00562A30" w:rsidP="00562A30">
      <w:hyperlink r:id="rId8" w:history="1">
        <w:r w:rsidRPr="00781043">
          <w:rPr>
            <w:rStyle w:val="a3"/>
          </w:rPr>
          <w:t>https://rg.ru/2025/07/03/npf-blagosostoianie-partner-finansovogo-kongressa-banka-rossii.html</w:t>
        </w:r>
      </w:hyperlink>
      <w:r>
        <w:t xml:space="preserve"> </w:t>
      </w:r>
    </w:p>
    <w:p w14:paraId="3C5AC04A" w14:textId="77777777" w:rsidR="002376C4" w:rsidRPr="0011494E" w:rsidRDefault="002376C4" w:rsidP="002376C4">
      <w:pPr>
        <w:pStyle w:val="2"/>
      </w:pPr>
      <w:bookmarkStart w:id="30" w:name="a1"/>
      <w:bookmarkStart w:id="31" w:name="_Toc202508041"/>
      <w:bookmarkEnd w:id="30"/>
      <w:r w:rsidRPr="0011494E">
        <w:t>Интерфакс, 03.07.2025, Банк России получил замечания по регуляторным инициативам для рынка НПФ</w:t>
      </w:r>
      <w:bookmarkEnd w:id="31"/>
    </w:p>
    <w:p w14:paraId="008F9DD8" w14:textId="77777777" w:rsidR="002376C4" w:rsidRPr="0011494E" w:rsidRDefault="002376C4" w:rsidP="008F3A46">
      <w:pPr>
        <w:pStyle w:val="3"/>
      </w:pPr>
      <w:bookmarkStart w:id="32" w:name="_Toc202508042"/>
      <w:r w:rsidRPr="0011494E">
        <w:t>Банк России обсуждает с негосударственными пенсионными фондами (НПФ) предложенные изменения по вложениям пенсионных резервов, в частности, по концентрационным лимитам, но корректировок в проект указания не планирует, заявил "Интерфаксу" в кулуарах Финансового конгресса зампред ЦБ Филипп Габуния.</w:t>
      </w:r>
      <w:bookmarkEnd w:id="32"/>
    </w:p>
    <w:p w14:paraId="20A71B79" w14:textId="426A8078" w:rsidR="002376C4" w:rsidRPr="0011494E" w:rsidRDefault="002376C4" w:rsidP="002376C4">
      <w:r w:rsidRPr="0011494E">
        <w:t xml:space="preserve">"Они обсуждаются, мы находимся в диалоге с рынком. Есть ряд моментов, по которым рынок выражает некоторую озабоченность, </w:t>
      </w:r>
      <w:r w:rsidR="00327021" w:rsidRPr="0011494E">
        <w:t>в частности</w:t>
      </w:r>
      <w:r w:rsidRPr="0011494E">
        <w:t xml:space="preserve"> вопросы, связанные с ограничениями концентрации, что мы ее несколько ужимаем. Но мы убеждены, что диверсификация - это правильно, полезно и хорошо", - сказал Габуния.</w:t>
      </w:r>
    </w:p>
    <w:p w14:paraId="45D5A6AF" w14:textId="77777777" w:rsidR="002376C4" w:rsidRPr="0011494E" w:rsidRDefault="002376C4" w:rsidP="002376C4">
      <w:r w:rsidRPr="0011494E">
        <w:t>Он отметил, что финансовый рынок "точно позволяет с запасом укладываться в предложенные лимиты".</w:t>
      </w:r>
    </w:p>
    <w:p w14:paraId="30684F9E" w14:textId="77777777" w:rsidR="002376C4" w:rsidRPr="0011494E" w:rsidRDefault="002376C4" w:rsidP="002376C4">
      <w:r w:rsidRPr="0011494E">
        <w:t>"Пока из того, что поступало - это были ключевые вещи. Просто там очень много связано, наоборот, с либерализацией - дополнительные бумаги, в которые можно инвестировать, и так далее, здесь никто не возражает, пока, по крайней мере", - добавил зампред ЦБ.</w:t>
      </w:r>
    </w:p>
    <w:p w14:paraId="2CC33FDC" w14:textId="77777777" w:rsidR="002376C4" w:rsidRPr="0011494E" w:rsidRDefault="002376C4" w:rsidP="002376C4">
      <w:r w:rsidRPr="0011494E">
        <w:t>Банк России ранее предложил отменить ряд лимитов на вложения пенсионных резервов в отдельные ценные бумаги и увеличить долю активов с повышенным риском. Проект указания регулятора, опубликованный в июне для общественного обсуждения, в частности, расширяет перечень акций, которые НПФ могут приобретать вне риск-лимита. Как пояснял ЦБ, речь идет о ценных бумагах порядка 60 компаний. Сейчас НПФ доступны акции 47 эмитентов из индекса МосБиржи. Лимит на вложения в активы с дополнительным уровнем риска планируется увеличить с 7% до 15% от стоимости пенсионных резервов.</w:t>
      </w:r>
    </w:p>
    <w:p w14:paraId="59759E22" w14:textId="77777777" w:rsidR="002376C4" w:rsidRPr="0011494E" w:rsidRDefault="002376C4" w:rsidP="002376C4">
      <w:r w:rsidRPr="0011494E">
        <w:t>В то же время регулятор предлагает к 2030 году ужесточить концентрационный лимит на вложения в одно юрлицо (группу связанных лиц) с 10% до 5% от стоимости активов, составляющих пенсионные резервы.</w:t>
      </w:r>
    </w:p>
    <w:p w14:paraId="10405592" w14:textId="77777777" w:rsidR="002376C4" w:rsidRPr="0011494E" w:rsidRDefault="002376C4" w:rsidP="002376C4">
      <w:r w:rsidRPr="0011494E">
        <w:t>Другой проект указания ЦБ, опубликованный также в июне, предполагает постепенное повышение порога успешного прохождения стресс-тестирования для НПФ: с 1 января 2027 года - с 75% до 90%, с 1 июля 2028 года - до 92,5%, с 1 января 2030 года - до 95%.</w:t>
      </w:r>
    </w:p>
    <w:p w14:paraId="0F1F8601" w14:textId="77777777" w:rsidR="00F4210B" w:rsidRPr="0011494E" w:rsidRDefault="002376C4" w:rsidP="002376C4">
      <w:hyperlink r:id="rId9" w:history="1">
        <w:r w:rsidRPr="0011494E">
          <w:rPr>
            <w:rStyle w:val="a3"/>
          </w:rPr>
          <w:t>https://www.interfax.ru/russia/1034336</w:t>
        </w:r>
      </w:hyperlink>
    </w:p>
    <w:p w14:paraId="47647E2C" w14:textId="77777777" w:rsidR="00D95B04" w:rsidRPr="0011494E" w:rsidRDefault="00D95B04" w:rsidP="00D95B04">
      <w:pPr>
        <w:pStyle w:val="2"/>
      </w:pPr>
      <w:bookmarkStart w:id="33" w:name="a2"/>
      <w:bookmarkStart w:id="34" w:name="_Toc202508043"/>
      <w:bookmarkEnd w:id="33"/>
      <w:r w:rsidRPr="0011494E">
        <w:lastRenderedPageBreak/>
        <w:t>Интерфакс, 03.07.2025, ГПБ предложил подумать о механизме, гарантирующем участие институционалов в IPO</w:t>
      </w:r>
      <w:bookmarkEnd w:id="34"/>
    </w:p>
    <w:p w14:paraId="75494575" w14:textId="77777777" w:rsidR="00D95B04" w:rsidRPr="0011494E" w:rsidRDefault="00D95B04" w:rsidP="008F3A46">
      <w:pPr>
        <w:pStyle w:val="3"/>
      </w:pPr>
      <w:bookmarkStart w:id="35" w:name="_Toc202508044"/>
      <w:r w:rsidRPr="0011494E">
        <w:t>Газпромбанк предложил подумать о механизме, гарантирующем участие в IPO институциональных инвесторов, в частности, пенсионных фондов.</w:t>
      </w:r>
      <w:bookmarkEnd w:id="35"/>
    </w:p>
    <w:p w14:paraId="16FA93CA" w14:textId="77777777" w:rsidR="00D95B04" w:rsidRPr="0011494E" w:rsidRDefault="00D95B04" w:rsidP="00D95B04">
      <w:r w:rsidRPr="0011494E">
        <w:t>"Это огромнейшая работа - через любые инструменты вести деньги в институциональный оборот. Вот что сегодня нужно. Потому что мы не разовьем эту линейку инструментов. Сегодня заговорили про pre-IPO, еще не имея IPO и не имея конвертируемых облигаций на нашем рынке. Мы продаем волатильность, привязанную к стоимости IPO, без самого IPO. Кто ее определяет, розничный инвестор? Розничный инвестор, движимый эмоциональными чувствами, ценообразование никакое не дает", - сказал первый вице-президент Газпромбанка Денис Шулаков, выступая на Финансовом конгрессе Банка России.</w:t>
      </w:r>
    </w:p>
    <w:p w14:paraId="260470A5" w14:textId="77777777" w:rsidR="00D95B04" w:rsidRPr="0011494E" w:rsidRDefault="00D95B04" w:rsidP="00D95B04">
      <w:r w:rsidRPr="0011494E">
        <w:t>По его словам, именно институциональные инвесторы "верифицируют весь бизнес-кейс". "Если институциональный инвестор на pre-IPO раунде повстречался с компанией, он задал те вопросы, после которых компания понимает, готова она или не готова к IPO, а он уже для себя лимиты определил. Его участие в сделке - это верификация, это, по сути, тот же рейтинговый скоринг, который дает рейтинговое агентство", - подчеркнул Шулаков.</w:t>
      </w:r>
    </w:p>
    <w:p w14:paraId="13622FA1" w14:textId="77777777" w:rsidR="00D95B04" w:rsidRPr="0011494E" w:rsidRDefault="00D95B04" w:rsidP="00D95B04">
      <w:r w:rsidRPr="0011494E">
        <w:t>"Почему у нас сегодня развит так хорошо рынок корпоративных бондов? Он вообще-то в мире развивался много лет спустя после развития рынка IPO. Это случайность, что у нас так получилось. Но случайность доказывает закономерность. Мы верим мнению третьей стороны. Вот это мнение третьей стороны, валидация оценки - это и есть институциональный спрос", - отметил банкир.</w:t>
      </w:r>
    </w:p>
    <w:p w14:paraId="38C9E41E" w14:textId="77777777" w:rsidR="00D95B04" w:rsidRPr="0011494E" w:rsidRDefault="00D95B04" w:rsidP="00D95B04">
      <w:r w:rsidRPr="0011494E">
        <w:t>Шулаков согласился с первым зампредом ЦБ Владимиром Чистюхиным в том, что пенсионные фонды "нельзя загонять ногами" в IPO.</w:t>
      </w:r>
    </w:p>
    <w:p w14:paraId="34412851" w14:textId="77777777" w:rsidR="00D95B04" w:rsidRPr="0011494E" w:rsidRDefault="00D95B04" w:rsidP="00D95B04">
      <w:r w:rsidRPr="0011494E">
        <w:t>"Но у нас других источников нет. Значит, нужно придумать какой-то механизм. Нельзя решать государственные задачи без государственной поддержки. Может быть, минимально в каком-то разумном раскладе посмотреть механизм гарантирования участия пенсионных фондов, или, вообще шире потом, институциональных инвесторов в IPO - при условии, что они не больше 30% берут, IPO "национальных чемпионов" и так далее. И эту "страховку" сделать платной. Чтобы был какой-то механизм не насильного туда захода, а через коммерческие условия", - предложил Шулаков.</w:t>
      </w:r>
    </w:p>
    <w:p w14:paraId="42B487F6" w14:textId="77777777" w:rsidR="00D95B04" w:rsidRPr="0011494E" w:rsidRDefault="00D95B04" w:rsidP="00D95B04">
      <w:r w:rsidRPr="0011494E">
        <w:t>В последние месяцы вновь активизировалась дискуссия о том, что пенсионные фонды могли бы активнее инвестировать в акции. Глава ЦБ РФ Эльвира Набиуллина ранее отмечала, что регулятор "никогда не согласится" с предложениями по развитию рынка акций за счет повышения риска для будущих пенсионеров.</w:t>
      </w:r>
    </w:p>
    <w:p w14:paraId="22D0CEB9" w14:textId="77777777" w:rsidR="00D95B04" w:rsidRPr="0011494E" w:rsidRDefault="00D95B04" w:rsidP="00D95B04">
      <w:hyperlink r:id="rId10" w:history="1">
        <w:r w:rsidRPr="0011494E">
          <w:rPr>
            <w:rStyle w:val="a3"/>
          </w:rPr>
          <w:t>https://www.interfax.ru/business/1034406</w:t>
        </w:r>
      </w:hyperlink>
      <w:r w:rsidRPr="0011494E">
        <w:t xml:space="preserve"> </w:t>
      </w:r>
    </w:p>
    <w:p w14:paraId="3F974754" w14:textId="77777777" w:rsidR="006F4593" w:rsidRPr="0011494E" w:rsidRDefault="006F4593" w:rsidP="006F4593">
      <w:pPr>
        <w:pStyle w:val="2"/>
      </w:pPr>
      <w:bookmarkStart w:id="36" w:name="_Toc202508045"/>
      <w:r w:rsidRPr="0011494E">
        <w:lastRenderedPageBreak/>
        <w:t>РБК, 03.07.2025, Два года Ханты-Мансийский НПФ поддерживает проект пчелошеринга</w:t>
      </w:r>
      <w:bookmarkEnd w:id="36"/>
    </w:p>
    <w:p w14:paraId="29983D3B" w14:textId="77777777" w:rsidR="006F4593" w:rsidRPr="0011494E" w:rsidRDefault="006F4593" w:rsidP="008F3A46">
      <w:pPr>
        <w:pStyle w:val="3"/>
      </w:pPr>
      <w:bookmarkStart w:id="37" w:name="_Toc202508046"/>
      <w:r w:rsidRPr="0011494E">
        <w:t>Ханты-Мансийский НПФ активно поддерживает экологические инициативы. Одной из наиболее значимых акций фонда является участие в проекте «Пчелошеринг».</w:t>
      </w:r>
      <w:bookmarkEnd w:id="37"/>
    </w:p>
    <w:p w14:paraId="5071C07F" w14:textId="77777777" w:rsidR="006F4593" w:rsidRPr="0011494E" w:rsidRDefault="006F4593" w:rsidP="006F4593">
      <w:r w:rsidRPr="0011494E">
        <w:t>Ханты-Мансийский негосударственный пенсионный фонд активно поддерживает экологические инициативы. Например, для снижения воздействия на окружающую среду сокращает объем использования бумаги, использует современные энергосберегающие технологии для обслуживания офисов, а сотрудники участвуют в проекте «Добрые крышечки».</w:t>
      </w:r>
    </w:p>
    <w:p w14:paraId="36F2AD97" w14:textId="77777777" w:rsidR="006F4593" w:rsidRPr="0011494E" w:rsidRDefault="006F4593" w:rsidP="006F4593">
      <w:r w:rsidRPr="0011494E">
        <w:t>Одной из наиболее значимых акций фонда является участие в проекте «Пчелошеринг», направленном на сохранение популяции пчел. Эти насекомые - одни из самых эффективных опылителей растений, как диких, так и сельскохозяйственных культур. Таким образом пчелы поддерживают биоразнообразие на планете. Но из-за множества факторов их популяция уменьшается. Поэтому так важно заботиться о пчелах.</w:t>
      </w:r>
    </w:p>
    <w:p w14:paraId="16FA5173" w14:textId="77777777" w:rsidR="006F4593" w:rsidRPr="0011494E" w:rsidRDefault="006F4593" w:rsidP="006F4593">
      <w:r w:rsidRPr="0011494E">
        <w:t>Наш улей расположен на живописном холме Кавказских гор, вдали от шумных магистралей и крупных населенных пунктов. Здесь опытные пчеловоды следят за здоровьем насекомых, а камеры позволяют каждому наблюдать за их жизнью онлайн.</w:t>
      </w:r>
    </w:p>
    <w:p w14:paraId="1C136938" w14:textId="77777777" w:rsidR="006F4593" w:rsidRPr="0011494E" w:rsidRDefault="006F4593" w:rsidP="006F4593">
      <w:r w:rsidRPr="0011494E">
        <w:t>Вместе сохраним природу для будущих поколений!</w:t>
      </w:r>
    </w:p>
    <w:p w14:paraId="2FB844EA" w14:textId="77777777" w:rsidR="002376C4" w:rsidRPr="0011494E" w:rsidRDefault="006F4593" w:rsidP="006F4593">
      <w:hyperlink r:id="rId11" w:history="1">
        <w:r w:rsidRPr="0011494E">
          <w:rPr>
            <w:rStyle w:val="a3"/>
          </w:rPr>
          <w:t>https://companies.rbc.ru/news/AMRjSQ843R/dva-goda-hantyi-mansijskij-npf-podderzhivaet-proekt-pchelosheringa/</w:t>
        </w:r>
      </w:hyperlink>
    </w:p>
    <w:p w14:paraId="4B3887FE" w14:textId="77777777" w:rsidR="006F4593" w:rsidRPr="0011494E" w:rsidRDefault="006F4593" w:rsidP="006F4593"/>
    <w:p w14:paraId="52C603F3" w14:textId="77777777" w:rsidR="00111D7C" w:rsidRPr="0011494E" w:rsidRDefault="00111D7C" w:rsidP="00111D7C">
      <w:pPr>
        <w:pStyle w:val="10"/>
      </w:pPr>
      <w:bookmarkStart w:id="38" w:name="_Toc165991073"/>
      <w:bookmarkStart w:id="39" w:name="_Toc202508047"/>
      <w:bookmarkStart w:id="40" w:name="_Toc99271691"/>
      <w:bookmarkStart w:id="41" w:name="_Toc99318654"/>
      <w:bookmarkStart w:id="42" w:name="_Toc99318783"/>
      <w:bookmarkStart w:id="43" w:name="_Toc396864672"/>
      <w:r w:rsidRPr="0011494E">
        <w:t>Программа долгосрочных сбережений</w:t>
      </w:r>
      <w:bookmarkEnd w:id="38"/>
      <w:bookmarkEnd w:id="39"/>
    </w:p>
    <w:p w14:paraId="1192519B" w14:textId="77777777" w:rsidR="002D65A3" w:rsidRPr="0011494E" w:rsidRDefault="002D65A3" w:rsidP="002D65A3">
      <w:pPr>
        <w:pStyle w:val="2"/>
      </w:pPr>
      <w:bookmarkStart w:id="44" w:name="_Toc202508048"/>
      <w:r w:rsidRPr="0011494E">
        <w:t>Smotrim.ru, 03.07.2025, Новый финансовый инструмент</w:t>
      </w:r>
      <w:bookmarkEnd w:id="44"/>
    </w:p>
    <w:p w14:paraId="35514FFF" w14:textId="77777777" w:rsidR="002D65A3" w:rsidRPr="0011494E" w:rsidRDefault="002D65A3" w:rsidP="008F3A46">
      <w:pPr>
        <w:pStyle w:val="3"/>
      </w:pPr>
      <w:bookmarkStart w:id="45" w:name="_Toc202508049"/>
      <w:r w:rsidRPr="0011494E">
        <w:t>Более пяти миллионов заключенных договоров – за первые полтора года. Программа долгосрочных сбережений показала значительный рост. Новый финансовый инструмент реализуется по нацпроекту "Эффективная и конкурентная экономика". Программа способна не только изменить подход к финансовому планированию, но и обеспечить уверенность в завтрашнем дне для миллионов россиян.</w:t>
      </w:r>
      <w:bookmarkEnd w:id="45"/>
    </w:p>
    <w:p w14:paraId="0B76B551" w14:textId="77777777" w:rsidR="002D65A3" w:rsidRPr="0011494E" w:rsidRDefault="002D65A3" w:rsidP="002D65A3">
      <w:hyperlink r:id="rId12" w:history="1">
        <w:r w:rsidRPr="0011494E">
          <w:rPr>
            <w:rStyle w:val="a3"/>
          </w:rPr>
          <w:t>https://smotrim.ru/video/</w:t>
        </w:r>
        <w:r w:rsidRPr="0011494E">
          <w:rPr>
            <w:rStyle w:val="a3"/>
          </w:rPr>
          <w:t>2</w:t>
        </w:r>
        <w:r w:rsidRPr="0011494E">
          <w:rPr>
            <w:rStyle w:val="a3"/>
          </w:rPr>
          <w:t>992427</w:t>
        </w:r>
      </w:hyperlink>
      <w:r w:rsidRPr="0011494E">
        <w:t xml:space="preserve"> </w:t>
      </w:r>
    </w:p>
    <w:p w14:paraId="6416A96F" w14:textId="77777777" w:rsidR="00B557BD" w:rsidRPr="0011494E" w:rsidRDefault="00B557BD" w:rsidP="00B557BD">
      <w:pPr>
        <w:pStyle w:val="2"/>
      </w:pPr>
      <w:bookmarkStart w:id="46" w:name="a3"/>
      <w:bookmarkStart w:id="47" w:name="_Toc202508050"/>
      <w:bookmarkEnd w:id="46"/>
      <w:r w:rsidRPr="0011494E">
        <w:lastRenderedPageBreak/>
        <w:t>РИА Новости, 03.07.2025, К программе долгосрочных сбережений подключилось уже 5 млн россиян - зампред ЦБ Габуния</w:t>
      </w:r>
      <w:bookmarkEnd w:id="47"/>
    </w:p>
    <w:p w14:paraId="546EEC54" w14:textId="77777777" w:rsidR="00B557BD" w:rsidRPr="0011494E" w:rsidRDefault="00B557BD" w:rsidP="008F3A46">
      <w:pPr>
        <w:pStyle w:val="3"/>
      </w:pPr>
      <w:bookmarkStart w:id="48" w:name="_Toc202508051"/>
      <w:r w:rsidRPr="0011494E">
        <w:t>Действующая в России программа долгосрочных сбережений (ПДС) является привлекательным способом накоплений, к ней уже подключилось 5 миллионов россиян, рассказал зампред ЦБ Филипп Габуния на Финансовом конгрессе ЦБ.</w:t>
      </w:r>
      <w:bookmarkEnd w:id="48"/>
    </w:p>
    <w:p w14:paraId="3E6D26A9" w14:textId="77777777" w:rsidR="00B557BD" w:rsidRPr="0011494E" w:rsidRDefault="00B557BD" w:rsidP="00B557BD">
      <w:r w:rsidRPr="0011494E">
        <w:t>Выступая на сессии, Габуния напомнил о работе, которую проделали власти для повышения доверия граждан к банковской системе - в частности, создали систему страхования вкладов.</w:t>
      </w:r>
    </w:p>
    <w:p w14:paraId="7C70FA8E" w14:textId="77777777" w:rsidR="00B557BD" w:rsidRPr="0011494E" w:rsidRDefault="00B557BD" w:rsidP="00B557BD">
      <w:r w:rsidRPr="0011494E">
        <w:t>"Ровно такая же система создана в программе долгосрочных сбережений. Плюс к этому тебе дают в зависимости от суммы сразу 100% доходность от государства. Вот просто ты принес свои деньги - и тебе сразу начислилось финансирование, которое умножается в два раза. Наверное, мы не до конца можем донести эту ценность, просто требуется время. Но с моей точки зрения, этот инструмент весьма привлекательный", - сказал он.</w:t>
      </w:r>
    </w:p>
    <w:p w14:paraId="15491FA3" w14:textId="77777777" w:rsidR="00B557BD" w:rsidRPr="0011494E" w:rsidRDefault="00B557BD" w:rsidP="00B557BD">
      <w:r w:rsidRPr="0011494E">
        <w:t>По словам Габунии, ЦБ видит интерес к этой программе. "Вообще, уже 5 миллионов граждан у нас присоединились к нему (ПДС - ред). Причем присоединяются в том числе граждане с не самым высоким доходом", - добавил зампред ЦБ.</w:t>
      </w:r>
    </w:p>
    <w:p w14:paraId="314F620B" w14:textId="77777777" w:rsidR="00B557BD" w:rsidRPr="0011494E" w:rsidRDefault="00B557BD" w:rsidP="00B557BD">
      <w:r w:rsidRPr="0011494E">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4D7111D1" w14:textId="77777777" w:rsidR="00B557BD" w:rsidRPr="0011494E" w:rsidRDefault="00B557BD" w:rsidP="00B557BD">
      <w:r w:rsidRPr="0011494E">
        <w:t>Зампред ЦБ признал, что программа не интересна людям с "огромными доходами" из-за существующих в ней ограничений.</w:t>
      </w:r>
    </w:p>
    <w:p w14:paraId="05C56641" w14:textId="77777777" w:rsidR="00B557BD" w:rsidRPr="0011494E" w:rsidRDefault="00B557BD" w:rsidP="00B557BD">
      <w:r w:rsidRPr="0011494E">
        <w:t xml:space="preserve">"Да, когда у тебя огромные суммы, тебе это софинансирование, потому что оно лимитировано, может быть не так интересно. Но этот продукт сделан для очень массового инвестора", - подчеркнул он. </w:t>
      </w:r>
    </w:p>
    <w:p w14:paraId="00F0919A" w14:textId="77777777" w:rsidR="00332097" w:rsidRPr="0011494E" w:rsidRDefault="00332097" w:rsidP="00332097">
      <w:pPr>
        <w:pStyle w:val="2"/>
      </w:pPr>
      <w:bookmarkStart w:id="49" w:name="a4"/>
      <w:bookmarkStart w:id="50" w:name="_Toc202508052"/>
      <w:bookmarkEnd w:id="49"/>
      <w:r w:rsidRPr="0011494E">
        <w:t>ТАСС, 03.07.2025, В ЦБ не обсуждали принудительный перевод накопительной пенсии в ПДС</w:t>
      </w:r>
      <w:bookmarkEnd w:id="50"/>
    </w:p>
    <w:p w14:paraId="280E6716" w14:textId="77777777" w:rsidR="00332097" w:rsidRPr="0011494E" w:rsidRDefault="00332097" w:rsidP="008F3A46">
      <w:pPr>
        <w:pStyle w:val="3"/>
      </w:pPr>
      <w:bookmarkStart w:id="51" w:name="_Toc202508053"/>
      <w:r w:rsidRPr="0011494E">
        <w:t>Банк России не обсуждал принудительный перевод накопительной пенсии в программу долгосрочных сбережений (ПДС). Об этом журналистам в рамках Финансового конгресса рассказал зампред ЦБ РФ Филипп Габуния.</w:t>
      </w:r>
      <w:bookmarkEnd w:id="51"/>
    </w:p>
    <w:p w14:paraId="4B957BED" w14:textId="77777777" w:rsidR="00332097" w:rsidRPr="0011494E" w:rsidRDefault="00332097" w:rsidP="00332097">
      <w:r w:rsidRPr="0011494E">
        <w:t>«Мы это не обсуждали. Но здесь еще раз, самый главный - не вопрос автоматической передачи, а главное, чтобы продукт был сам по себе хороший. Поэтому, прежде всего, наш фокус на том, чтобы инструмент работал правильно», - отметил он.</w:t>
      </w:r>
    </w:p>
    <w:p w14:paraId="40C01CA2" w14:textId="77777777" w:rsidR="00332097" w:rsidRDefault="00332097" w:rsidP="00332097">
      <w:hyperlink r:id="rId13" w:history="1">
        <w:r w:rsidRPr="0011494E">
          <w:rPr>
            <w:rStyle w:val="a3"/>
          </w:rPr>
          <w:t>https://tass.ru/ekonomika/24421037</w:t>
        </w:r>
      </w:hyperlink>
      <w:r w:rsidRPr="0011494E">
        <w:t xml:space="preserve"> </w:t>
      </w:r>
    </w:p>
    <w:p w14:paraId="251759CE" w14:textId="77777777" w:rsidR="00504A9B" w:rsidRDefault="00504A9B" w:rsidP="00504A9B">
      <w:pPr>
        <w:pStyle w:val="2"/>
      </w:pPr>
      <w:bookmarkStart w:id="52" w:name="_Toc202508054"/>
      <w:r>
        <w:lastRenderedPageBreak/>
        <w:t xml:space="preserve">ТАСС, 03.07.2025, ЦБ </w:t>
      </w:r>
      <w:r w:rsidR="00E83BE9">
        <w:t xml:space="preserve">не </w:t>
      </w:r>
      <w:r>
        <w:t>фиксирует массовых жалоб на мисселинг при заключении договоров ПДС</w:t>
      </w:r>
      <w:bookmarkEnd w:id="52"/>
    </w:p>
    <w:p w14:paraId="0BDCFD58" w14:textId="77777777" w:rsidR="00504A9B" w:rsidRDefault="00504A9B" w:rsidP="008F3A46">
      <w:pPr>
        <w:pStyle w:val="3"/>
      </w:pPr>
      <w:bookmarkStart w:id="53" w:name="_Toc202508055"/>
      <w:r>
        <w:t>Банк России не фиксирует массовых жалоб на мисселинг (продажа одного финансового продукта под видом другого) при заключении договоров по программе долгосрочных сбережений (ПДС). Тем не менее информация о сумме дохода по ПДС не всегда доносится человеку понятно, сообщил журналистам в кулуарах Финансового конгресса ЦБ глава службы по защите прав потребителей и обеспечению доступности финансовых услуг регулятора Михаил Мамута.</w:t>
      </w:r>
      <w:bookmarkEnd w:id="53"/>
    </w:p>
    <w:p w14:paraId="37EFD3B7" w14:textId="77777777" w:rsidR="00504A9B" w:rsidRDefault="00504A9B" w:rsidP="00504A9B">
      <w:r>
        <w:t>"Пока немного [жалоб], нас это радует. Мне кажется, все-таки рынок достаточно аккуратно относится к продаже ПДС, там грубого мисселинга мы не видим", - сказал Мамута.</w:t>
      </w:r>
    </w:p>
    <w:p w14:paraId="0699D68C" w14:textId="77777777" w:rsidR="00504A9B" w:rsidRDefault="00504A9B" w:rsidP="00504A9B">
      <w:r>
        <w:t>По его словам, при оформлении ПДС клиент не всегда получает точную информацию о сумме дохода и не понимает объем софинансирования со стороны государства. Бывают и "экстремальные" случаи, когда ПДС продают пенсионерам, для которых уже нет дополнительной выгоды.</w:t>
      </w:r>
    </w:p>
    <w:p w14:paraId="56C85BC6" w14:textId="77777777" w:rsidR="00504A9B" w:rsidRDefault="00504A9B" w:rsidP="00504A9B">
      <w:r>
        <w:t>"С таким уровнем информирования, который нельзя считать полностью достоверным, мы совершенно точно будем бороться. Мы сейчас запустили специальные контрольные мероприятия. Мы сейчас говорим, к счастью, не о массовых практиках нарушений, но мы будем, безусловно, реагировать на них", - добавил Мамута.</w:t>
      </w:r>
    </w:p>
    <w:p w14:paraId="5F75AD7E" w14:textId="77777777" w:rsidR="00504A9B" w:rsidRDefault="00504A9B" w:rsidP="00504A9B">
      <w:r>
        <w:t>Программа долгосрочных сбережений действует с 1 января 2024 года. По программе гражданин может заключить договор с НПФ, перевести в него для дальнейшего инвестирования ранее сформированные пенсионные накопления либо перечислить отдельные взносы. На данный момент государство софинансирует эти средства в размере до 36 тыс. руб. в год.</w:t>
      </w:r>
    </w:p>
    <w:p w14:paraId="408DB090" w14:textId="77777777" w:rsidR="00504A9B" w:rsidRDefault="00504A9B" w:rsidP="00504A9B">
      <w:r>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14:paraId="16BB4C79" w14:textId="77777777" w:rsidR="00504A9B" w:rsidRPr="0011494E" w:rsidRDefault="00504A9B" w:rsidP="00504A9B">
      <w:hyperlink r:id="rId14" w:history="1">
        <w:r w:rsidRPr="00DC4504">
          <w:rPr>
            <w:rStyle w:val="a3"/>
          </w:rPr>
          <w:t>https://tass.ru/ekonomika/24424441</w:t>
        </w:r>
      </w:hyperlink>
      <w:r>
        <w:t xml:space="preserve"> </w:t>
      </w:r>
    </w:p>
    <w:p w14:paraId="2A716E5D" w14:textId="77777777" w:rsidR="00526E31" w:rsidRPr="0011494E" w:rsidRDefault="00526E31" w:rsidP="00526E31">
      <w:pPr>
        <w:pStyle w:val="2"/>
      </w:pPr>
      <w:bookmarkStart w:id="54" w:name="a5"/>
      <w:bookmarkStart w:id="55" w:name="_Toc202508056"/>
      <w:bookmarkEnd w:id="54"/>
      <w:r w:rsidRPr="0011494E">
        <w:t>Москва 24, 03.07.2025, В Совфеде раскритиковали автоматический перевод пенсий россиян в ПДС</w:t>
      </w:r>
      <w:bookmarkEnd w:id="55"/>
    </w:p>
    <w:p w14:paraId="5CA3A64C" w14:textId="77777777" w:rsidR="00526E31" w:rsidRPr="0011494E" w:rsidRDefault="00526E31" w:rsidP="008F3A46">
      <w:pPr>
        <w:pStyle w:val="3"/>
      </w:pPr>
      <w:bookmarkStart w:id="56" w:name="_Toc202508057"/>
      <w:r w:rsidRPr="0011494E">
        <w:t>В России вряд ли введут систему автоматического перевода пенсионных накоплений россиян из негосударственных фондов в программу долгосрочных сбережений (ПДС), считает сенатор Ольга Епифанова.</w:t>
      </w:r>
      <w:bookmarkEnd w:id="56"/>
    </w:p>
    <w:p w14:paraId="0D2F9A83" w14:textId="77777777" w:rsidR="00526E31" w:rsidRPr="0011494E" w:rsidRDefault="00526E31" w:rsidP="00526E31">
      <w:r w:rsidRPr="0011494E">
        <w:t>По ее мнению, такая инициатива вызовет неоднозначную реакцию и может привести к недовольству граждан. Кроме того, она указала на сложность внедрения инициативы из-за необходимости провести серьезное обсуждение на законодательном уровне, согласовав при этом детали с участниками рынка.</w:t>
      </w:r>
    </w:p>
    <w:p w14:paraId="76475274" w14:textId="77777777" w:rsidR="00526E31" w:rsidRPr="0011494E" w:rsidRDefault="00526E31" w:rsidP="00526E31">
      <w:r w:rsidRPr="0011494E">
        <w:lastRenderedPageBreak/>
        <w:t>В частности, необходимо предусмотреть аспекты так, чтобы не нарушить права граждан и сохранить доверие к пенсионной системе.</w:t>
      </w:r>
    </w:p>
    <w:p w14:paraId="29331531" w14:textId="77777777" w:rsidR="00526E31" w:rsidRPr="0011494E" w:rsidRDefault="00526E31" w:rsidP="00526E31">
      <w:r w:rsidRPr="0011494E">
        <w:t>"Для молодых людей с небольшими накоплениями переход в ПДС может быть привлекательным, благодаря поддержке государства, а для других – менее выгодным", – пояснила она в беседе с "Газетой.ру".</w:t>
      </w:r>
    </w:p>
    <w:p w14:paraId="27C0C5C1" w14:textId="77777777" w:rsidR="00526E31" w:rsidRPr="0011494E" w:rsidRDefault="00526E31" w:rsidP="00526E31">
      <w:r w:rsidRPr="0011494E">
        <w:t>ПДС, по ее словам, предлагает государственную поддержку в виде софинансирования и налоговых льгот, что может повысить доходность накоплений и сделать их более надежными.</w:t>
      </w:r>
    </w:p>
    <w:p w14:paraId="296F457F" w14:textId="77777777" w:rsidR="00526E31" w:rsidRPr="0011494E" w:rsidRDefault="00526E31" w:rsidP="00526E31">
      <w:r w:rsidRPr="0011494E">
        <w:t>Однако, с другой стороны, программа придерживается консервативного подхода к инвестированию. Это может замедлить рост накоплений и не всегда компенсировать инфляцию, предупредила Епифанова.</w:t>
      </w:r>
    </w:p>
    <w:p w14:paraId="2CC9DE72" w14:textId="77777777" w:rsidR="00526E31" w:rsidRPr="0011494E" w:rsidRDefault="00526E31" w:rsidP="00526E31">
      <w:r w:rsidRPr="0011494E">
        <w:t>Более того, принудительный перевод средств без согласия граждан может вызвать недовольство и подорвать доверие к пенсионной системе, считает Епифанова.</w:t>
      </w:r>
    </w:p>
    <w:p w14:paraId="576795ED" w14:textId="77777777" w:rsidR="00526E31" w:rsidRPr="0011494E" w:rsidRDefault="00526E31" w:rsidP="00526E31">
      <w:r w:rsidRPr="0011494E">
        <w:t>Также сенатор подчеркнула, что досрочное снятие средств из ПДС связано с потерей части дохода и софинансирования, что уменьшает гибкость управления личными финансами. Для многих участников, особенно предпенсионного возраста и с крупными накоплениями, такие условия могут оказаться менее привлекательными, заключила Епифанова.</w:t>
      </w:r>
    </w:p>
    <w:p w14:paraId="3BEF8F1F" w14:textId="77777777" w:rsidR="00526E31" w:rsidRPr="0011494E" w:rsidRDefault="00526E31" w:rsidP="00526E31">
      <w:r w:rsidRPr="0011494E">
        <w:t>Автором соответствующей инициативы выступил глава комитета ГД по финансовому рынку Анатолий Аксаков. Он подчеркнул, что для принятия такого решения необходимо убедить граждан, которые еще не перевели свои накопления, сделать это.</w:t>
      </w:r>
    </w:p>
    <w:p w14:paraId="705272EC" w14:textId="77777777" w:rsidR="00526E31" w:rsidRPr="0011494E" w:rsidRDefault="00526E31" w:rsidP="00526E31">
      <w:r w:rsidRPr="0011494E">
        <w:t>Чиновник также отметил необходимость административного решения для перевода из НПФ в ПДС. Он считает, что люди должны увидеть пользу от такого перевода, прежде чем принимать более серьезные решения.</w:t>
      </w:r>
    </w:p>
    <w:p w14:paraId="260FBFB2" w14:textId="77777777" w:rsidR="00526E31" w:rsidRPr="0011494E" w:rsidRDefault="00526E31" w:rsidP="00526E31">
      <w:hyperlink r:id="rId15" w:history="1">
        <w:r w:rsidRPr="0011494E">
          <w:rPr>
            <w:rStyle w:val="a3"/>
          </w:rPr>
          <w:t>https://www.m24.ru/news/ehkonomika/03072025/810739</w:t>
        </w:r>
      </w:hyperlink>
      <w:r w:rsidRPr="0011494E">
        <w:t xml:space="preserve"> </w:t>
      </w:r>
    </w:p>
    <w:p w14:paraId="4539E229" w14:textId="77777777" w:rsidR="00560CE6" w:rsidRPr="0011494E" w:rsidRDefault="00560CE6" w:rsidP="00560CE6">
      <w:pPr>
        <w:pStyle w:val="2"/>
      </w:pPr>
      <w:bookmarkStart w:id="57" w:name="_Toc202508058"/>
      <w:r w:rsidRPr="0011494E">
        <w:t>Пенсия.pro, 03.07.2025, Автоматический перевод пенсий в долгосрочные сбережения вызовет недоверие — эксперт</w:t>
      </w:r>
      <w:bookmarkEnd w:id="57"/>
    </w:p>
    <w:p w14:paraId="58A61835" w14:textId="77777777" w:rsidR="00560CE6" w:rsidRPr="0011494E" w:rsidRDefault="00560CE6" w:rsidP="008F3A46">
      <w:pPr>
        <w:pStyle w:val="3"/>
      </w:pPr>
      <w:bookmarkStart w:id="58" w:name="_Toc202508059"/>
      <w:r w:rsidRPr="0011494E">
        <w:t>Предложение о принудительном переводе пенсионных накоплений россиян из НПФ в программу долгосрочных сбережений (ПДС) вызвало критику в Совете Федерации. Сенатор Ольга Епифанова заявила, что такая мера может подорвать доверие к пенсионной системе и вызвать у людей недовольство.</w:t>
      </w:r>
      <w:bookmarkEnd w:id="58"/>
    </w:p>
    <w:p w14:paraId="76FB96DF" w14:textId="77777777" w:rsidR="00560CE6" w:rsidRPr="0011494E" w:rsidRDefault="00560CE6" w:rsidP="00560CE6">
      <w:r w:rsidRPr="0011494E">
        <w:t>По словам сенатора, идея требует обсуждения с парламентариями и участниками рынка, поскольку подразумевает операции без согласия людей.</w:t>
      </w:r>
    </w:p>
    <w:p w14:paraId="2CD7DF40" w14:textId="77777777" w:rsidR="00560CE6" w:rsidRPr="0011494E" w:rsidRDefault="00560CE6" w:rsidP="00560CE6">
      <w:r w:rsidRPr="0011494E">
        <w:t>«Для молодых с небольшими накоплениями участие в ПДС может быть выгодным из-за господдержки и налоговых льгот. Но для других категорий, особенно с крупными накоплениями или в предпенсионном возрасте, условия программы могут оказаться менее привлекательными», — объяснила Епифанова.</w:t>
      </w:r>
    </w:p>
    <w:p w14:paraId="709C6600" w14:textId="77777777" w:rsidR="00560CE6" w:rsidRPr="0011494E" w:rsidRDefault="00560CE6" w:rsidP="00560CE6">
      <w:r w:rsidRPr="0011494E">
        <w:t>Она сказала, что досрочное изъятие средств из ПДС связанo с потерей части дохода и софинансирования, а сам механизм инвестирования в рамках программы довольно консервативен — НПФ не всегда удается перекрыть официальную инфляцию.</w:t>
      </w:r>
    </w:p>
    <w:p w14:paraId="3B020057" w14:textId="77777777" w:rsidR="00560CE6" w:rsidRPr="0011494E" w:rsidRDefault="00560CE6" w:rsidP="00560CE6">
      <w:r w:rsidRPr="0011494E">
        <w:lastRenderedPageBreak/>
        <w:t>С инициативой о переводе накоплений выступил депутат Госдумы Анатолий Аксаков. Он предложил административное решение, при котором средства россиян, которые еще не выбрали ПДС, будут переведены туда автоматически. Однако, по его мнению, необходимо сначала показать людям преимущества программы, чтобы избежать негатива.</w:t>
      </w:r>
    </w:p>
    <w:p w14:paraId="56D3EAA3" w14:textId="77777777" w:rsidR="00560CE6" w:rsidRPr="0011494E" w:rsidRDefault="00560CE6" w:rsidP="00560CE6">
      <w:hyperlink r:id="rId16" w:history="1">
        <w:r w:rsidRPr="0011494E">
          <w:rPr>
            <w:rStyle w:val="a3"/>
          </w:rPr>
          <w:t>https://pensiya.pro/news/avtomaticheskij-perevod-pensij-v-dolgosrochnye-sberezheniya-vyzovet-nedoverie-ekspert/</w:t>
        </w:r>
      </w:hyperlink>
      <w:r w:rsidRPr="0011494E">
        <w:t xml:space="preserve"> </w:t>
      </w:r>
    </w:p>
    <w:p w14:paraId="1ADD51AC" w14:textId="77777777" w:rsidR="002376C4" w:rsidRPr="0011494E" w:rsidRDefault="002376C4" w:rsidP="002376C4">
      <w:pPr>
        <w:pStyle w:val="2"/>
      </w:pPr>
      <w:bookmarkStart w:id="59" w:name="a6"/>
      <w:bookmarkStart w:id="60" w:name="_Toc202508060"/>
      <w:bookmarkEnd w:id="59"/>
      <w:r w:rsidRPr="0011494E">
        <w:t>РБК Инвестиции, 03.07.2025, У россиян за год выросли требования к размеру финансовой подушки на 43%</w:t>
      </w:r>
      <w:bookmarkEnd w:id="60"/>
      <w:r w:rsidRPr="0011494E">
        <w:t xml:space="preserve"> </w:t>
      </w:r>
    </w:p>
    <w:p w14:paraId="379300E3" w14:textId="77777777" w:rsidR="002376C4" w:rsidRPr="0011494E" w:rsidRDefault="002376C4" w:rsidP="008F3A46">
      <w:pPr>
        <w:pStyle w:val="3"/>
      </w:pPr>
      <w:bookmarkStart w:id="61" w:name="_Toc202508061"/>
      <w:r w:rsidRPr="0011494E">
        <w:t>В преддверии Финансового конгресса Банка России дочерняя компания «Сбера» — «СберСтрахование жизни» — провела исследование финансовых привычек россиян.</w:t>
      </w:r>
      <w:bookmarkEnd w:id="61"/>
    </w:p>
    <w:p w14:paraId="1D95D04B" w14:textId="77777777" w:rsidR="002376C4" w:rsidRPr="0011494E" w:rsidRDefault="002376C4" w:rsidP="002376C4">
      <w:r w:rsidRPr="0011494E">
        <w:t>Каждый второй россиянин регулярно откладывает деньги, а число тех, кто готов инвестировать, выросло с 70 до 90%, показал опрос, проведенный «СберСтрахование жизни» (есть у «РБК Инвестиций»). При этом за год сумма, которую россияне считают необходимой для финансовой уверенности, выросла на 43%, с ₽3,17 млн до ₽4,53 млн. Почти половина опрошенных (49%) ежемесячно откладывают до 10% дохода, а каждый шестой (17%) — до 20%.</w:t>
      </w:r>
    </w:p>
    <w:p w14:paraId="1764A032" w14:textId="77777777" w:rsidR="002376C4" w:rsidRPr="0011494E" w:rsidRDefault="002376C4" w:rsidP="002376C4">
      <w:r w:rsidRPr="0011494E">
        <w:t>Основные цели, на которые копят россияне, оказались следующими:</w:t>
      </w:r>
    </w:p>
    <w:p w14:paraId="0A625491" w14:textId="77777777" w:rsidR="002376C4" w:rsidRPr="0011494E" w:rsidRDefault="002376C4" w:rsidP="002376C4">
      <w:r w:rsidRPr="0011494E">
        <w:t xml:space="preserve">    сберегают деньги на случай непредвиденных обстоятельств — 34,1%;</w:t>
      </w:r>
    </w:p>
    <w:p w14:paraId="7952ED34" w14:textId="77777777" w:rsidR="002376C4" w:rsidRPr="0011494E" w:rsidRDefault="002376C4" w:rsidP="002376C4">
      <w:r w:rsidRPr="0011494E">
        <w:t xml:space="preserve">    копят на поддержку детей в будущем — 27%;</w:t>
      </w:r>
    </w:p>
    <w:p w14:paraId="7D62DC5F" w14:textId="77777777" w:rsidR="002376C4" w:rsidRPr="0011494E" w:rsidRDefault="002376C4" w:rsidP="002376C4">
      <w:r w:rsidRPr="0011494E">
        <w:t xml:space="preserve">    откладывают на образование — 22%;</w:t>
      </w:r>
    </w:p>
    <w:p w14:paraId="54AD2BB6" w14:textId="77777777" w:rsidR="002376C4" w:rsidRPr="0011494E" w:rsidRDefault="002376C4" w:rsidP="002376C4">
      <w:r w:rsidRPr="0011494E">
        <w:t xml:space="preserve">    копят на покупку недвижимости — 20,7%;</w:t>
      </w:r>
    </w:p>
    <w:p w14:paraId="1272C10F" w14:textId="77777777" w:rsidR="002376C4" w:rsidRPr="0011494E" w:rsidRDefault="002376C4" w:rsidP="002376C4">
      <w:r w:rsidRPr="0011494E">
        <w:t xml:space="preserve">    формируют пенсионный капитал — 11,5%.</w:t>
      </w:r>
    </w:p>
    <w:p w14:paraId="57650B0E" w14:textId="77777777" w:rsidR="002376C4" w:rsidRPr="0011494E" w:rsidRDefault="002376C4" w:rsidP="002376C4">
      <w:r w:rsidRPr="0011494E">
        <w:t>Исследование показало, что чаще всего откладывают деньги в Махачкале (84%), Рязани (75%), Тольятти (74%) и Владивостоке (73%). «Лидеры по уровню готовности инвестировать — это, как правило, крупные города с высоким уровнем финансовой грамотности», — отмечается в нем.</w:t>
      </w:r>
    </w:p>
    <w:p w14:paraId="5A65F12D" w14:textId="77777777" w:rsidR="002376C4" w:rsidRPr="0011494E" w:rsidRDefault="002376C4" w:rsidP="002376C4">
      <w:r w:rsidRPr="0011494E">
        <w:t>Среди инструментов для накоплений и инвестиций в 2025 году самым востребованным оказался банковский вклад — ему отдали предпочтение 61% опрошенных. Остальные доли распределились следующим образом:</w:t>
      </w:r>
    </w:p>
    <w:p w14:paraId="13E22411" w14:textId="77777777" w:rsidR="002376C4" w:rsidRPr="0011494E" w:rsidRDefault="002376C4" w:rsidP="002376C4">
      <w:r w:rsidRPr="0011494E">
        <w:t xml:space="preserve">    инвестиции в бизнес — 8,5%;</w:t>
      </w:r>
    </w:p>
    <w:p w14:paraId="658E560C" w14:textId="77777777" w:rsidR="002376C4" w:rsidRPr="0011494E" w:rsidRDefault="002376C4" w:rsidP="002376C4">
      <w:r w:rsidRPr="0011494E">
        <w:t xml:space="preserve">    программы страхования жизни и программа долгосрочных сбережений (ПДС) — 7,5%;</w:t>
      </w:r>
    </w:p>
    <w:p w14:paraId="2087FB34" w14:textId="77777777" w:rsidR="002376C4" w:rsidRPr="0011494E" w:rsidRDefault="002376C4" w:rsidP="002376C4">
      <w:r w:rsidRPr="0011494E">
        <w:t xml:space="preserve">    акции, облигации и ПИФы — 6,5%;</w:t>
      </w:r>
    </w:p>
    <w:p w14:paraId="1BBCC280" w14:textId="77777777" w:rsidR="002376C4" w:rsidRPr="0011494E" w:rsidRDefault="002376C4" w:rsidP="002376C4">
      <w:r w:rsidRPr="0011494E">
        <w:t xml:space="preserve">    недвижимость — 5%;</w:t>
      </w:r>
    </w:p>
    <w:p w14:paraId="337E5C5A" w14:textId="77777777" w:rsidR="002376C4" w:rsidRPr="0011494E" w:rsidRDefault="002376C4" w:rsidP="002376C4">
      <w:r w:rsidRPr="0011494E">
        <w:t xml:space="preserve">    металлические счета и золото — 1,6%.</w:t>
      </w:r>
    </w:p>
    <w:p w14:paraId="11A9B6D9" w14:textId="77777777" w:rsidR="002376C4" w:rsidRPr="0011494E" w:rsidRDefault="002376C4" w:rsidP="002376C4">
      <w:r w:rsidRPr="0011494E">
        <w:lastRenderedPageBreak/>
        <w:t>Как отметил старший вице-президент, руководитель блока «Управление благосостоянием» Сбербанка Руслан Вестеровский, программа долгосрочных сбережений (ПДС), запущенная в прошлом году, объединила более 3,5 млн участников с общим объемом вложений ₽240 млрд, а по продукту долевого страхования жизни (ДСЖ) всего за три месяца оформлено более 1 тыс. договоров почти на ₽3 млрд.</w:t>
      </w:r>
    </w:p>
    <w:p w14:paraId="36D8679E" w14:textId="77777777" w:rsidR="002376C4" w:rsidRPr="0011494E" w:rsidRDefault="002376C4" w:rsidP="002376C4">
      <w:r w:rsidRPr="0011494E">
        <w:t>«Мы видим устойчивую тенденцию: все больше россиян формируют накопления и выходят на рынок инвестиций. Для развития культуры инвестирования важны надежные инструменты и поддержка государства. Сейчас мы ожидаем запуска программы семейных инвестиций — новой модели поддержки накоплений для российских семей. Ее успех будет зависеть от принятой архитектуры. Мы надеемся, что программа станет реальным инструментом для миллионов российских семей», — добавил он.</w:t>
      </w:r>
    </w:p>
    <w:p w14:paraId="270BE880" w14:textId="77777777" w:rsidR="002376C4" w:rsidRPr="0011494E" w:rsidRDefault="002376C4" w:rsidP="002376C4">
      <w:r w:rsidRPr="0011494E">
        <w:t>Исследование проводилось в июне 2025 года в 37 российских городах с населением свыше 500 тыс. человек по выборке, репрезентативно отражающей социально-демографический состав населения городов. В опросе приняли участие 11 тыс. человек.</w:t>
      </w:r>
    </w:p>
    <w:p w14:paraId="0EE330A6" w14:textId="77777777" w:rsidR="002376C4" w:rsidRPr="0011494E" w:rsidRDefault="002376C4" w:rsidP="002376C4">
      <w:r w:rsidRPr="0011494E">
        <w:t>В конце октября 2024 года стало известно о разработке Минфином инструмента семейного инвестирования. Президент России Владимир Путин поручил правительству и ЦБ разработать его до 15 июля текущего года.</w:t>
      </w:r>
    </w:p>
    <w:p w14:paraId="3CCE01FC" w14:textId="77777777" w:rsidR="002376C4" w:rsidRPr="0011494E" w:rsidRDefault="002376C4" w:rsidP="002376C4">
      <w:r w:rsidRPr="0011494E">
        <w:t>О новом финансовом продукте известно то, что он будет основан на уже действующих механизмах — индивидуальном инвестсчете (ИИС), программе долгосрочных сбережений (ПДС) и накопительном страховании жизни (НСЖ). Президент также предложил установить налоговый вычет для него в размере «минимум до ₽1 млн в год».</w:t>
      </w:r>
    </w:p>
    <w:p w14:paraId="462EE46F" w14:textId="77777777" w:rsidR="002376C4" w:rsidRPr="0011494E" w:rsidRDefault="002376C4" w:rsidP="002376C4">
      <w:r w:rsidRPr="0011494E">
        <w:t>В начале февраля глава Национальной ассоциации участников фондового рынка (НАУФОР) Алексей Тимофеев рассказал в интервью «РБК Инвестициям», что инструмент семейных инвестиций, по сути, будет улучшенной налоговой льготой. Он выделил несколько параметров инструментов, которые на тот момент финансовая индустрия обсуждала с Минфином:</w:t>
      </w:r>
    </w:p>
    <w:p w14:paraId="0FFE3F88" w14:textId="77777777" w:rsidR="002376C4" w:rsidRPr="0011494E" w:rsidRDefault="002376C4" w:rsidP="002376C4">
      <w:r w:rsidRPr="0011494E">
        <w:t xml:space="preserve">    уникальность инструмента в том, что он не будет являться счетом как таковым. Скорее, это будет некая юридическая конструкция, которая позволит суммировать вычеты по трем инструментам: индивидуальному инвестсчету (ИИС), программе долгосрочных сбережений (ПДС) и долевому страхованию жизни (ДСЖ);</w:t>
      </w:r>
    </w:p>
    <w:p w14:paraId="27D809A4" w14:textId="77777777" w:rsidR="002376C4" w:rsidRPr="0011494E" w:rsidRDefault="002376C4" w:rsidP="002376C4">
      <w:r w:rsidRPr="0011494E">
        <w:t xml:space="preserve">    налоговый вычет по новому продукту составит ₽1 млн в год. Эта сумма будет считаться в совокупности от доходов всей семьи, направленных на финансирование ИИС, ПДС или на ДСЖ. Распределить ее можно будет в любой пропорции между тремя счетами или вовсе вложить только в один инструмент;</w:t>
      </w:r>
    </w:p>
    <w:p w14:paraId="25F6AC20" w14:textId="77777777" w:rsidR="002376C4" w:rsidRPr="0011494E" w:rsidRDefault="002376C4" w:rsidP="002376C4">
      <w:r w:rsidRPr="0011494E">
        <w:t xml:space="preserve">    фильтров по доходу семьи не будет. Для получения налоговой льготы не нужно, чтобы оба супруга имели доход. Один, который работает, сможет как бы поделиться вычетом с неработающим. Семья может быть полной или только с одним родителем. Более того, в программе смогут участвовать семьи без детей;</w:t>
      </w:r>
    </w:p>
    <w:p w14:paraId="03360F69" w14:textId="77777777" w:rsidR="002376C4" w:rsidRPr="0011494E" w:rsidRDefault="002376C4" w:rsidP="002376C4">
      <w:r w:rsidRPr="0011494E">
        <w:t xml:space="preserve">    возможное расширение списка особых ситуаций. У ИИС и ПДС есть список жизненных ситуаций, при которых инвестор может забрать деньги раньше положенного срока и сохранить при этом льготу. Этот список всегда был спорной темой. Возможно, в новом инструменте появится еще одна ситуация — снятие средств для оплаты образования ребенка.</w:t>
      </w:r>
    </w:p>
    <w:p w14:paraId="4BF9E312" w14:textId="77777777" w:rsidR="002376C4" w:rsidRPr="0011494E" w:rsidRDefault="002376C4" w:rsidP="002376C4">
      <w:r w:rsidRPr="0011494E">
        <w:lastRenderedPageBreak/>
        <w:t>Также в начале марта директор департамента финансовой политики Минфина Алексей Яковлев сообщал, что министерство планирует сделать акцент на участии детей в инструменте для семейных инвестиций. Из его слов следует, что в рамках этого проекта может появиться возможность отдельного софинансирования счета в программе долгосрочных сбережений (ПДС), открытого на ребенка.</w:t>
      </w:r>
    </w:p>
    <w:p w14:paraId="4C88FEA9" w14:textId="77777777" w:rsidR="002376C4" w:rsidRDefault="002376C4" w:rsidP="002376C4">
      <w:pPr>
        <w:rPr>
          <w:rStyle w:val="a3"/>
        </w:rPr>
      </w:pPr>
      <w:hyperlink r:id="rId17" w:history="1">
        <w:r w:rsidRPr="0011494E">
          <w:rPr>
            <w:rStyle w:val="a3"/>
          </w:rPr>
          <w:t>https://www.rbc.ru/quote/news/article/686525679a79472262b3874a</w:t>
        </w:r>
      </w:hyperlink>
    </w:p>
    <w:p w14:paraId="3E9E7110" w14:textId="77777777" w:rsidR="005B334C" w:rsidRDefault="005B334C" w:rsidP="005B334C">
      <w:pPr>
        <w:pStyle w:val="2"/>
      </w:pPr>
      <w:bookmarkStart w:id="62" w:name="_Toc202508062"/>
      <w:r w:rsidRPr="005B334C">
        <w:rPr>
          <w:lang w:val="en-US"/>
        </w:rPr>
        <w:t>Market</w:t>
      </w:r>
      <w:r w:rsidRPr="005B334C">
        <w:t>-</w:t>
      </w:r>
      <w:r w:rsidRPr="005B334C">
        <w:rPr>
          <w:lang w:val="en-US"/>
        </w:rPr>
        <w:t>analysis</w:t>
      </w:r>
      <w:r w:rsidRPr="005B334C">
        <w:t xml:space="preserve">, 03.07.2025, </w:t>
      </w:r>
      <w:r>
        <w:t>Эксперт президентской академии в Санкт-Петербурге о развитии финансовой культуры в России</w:t>
      </w:r>
      <w:bookmarkEnd w:id="62"/>
    </w:p>
    <w:p w14:paraId="5F643A38" w14:textId="77777777" w:rsidR="005B334C" w:rsidRDefault="005B334C" w:rsidP="005B334C">
      <w:pPr>
        <w:pStyle w:val="3"/>
      </w:pPr>
      <w:bookmarkStart w:id="63" w:name="_Toc202508063"/>
      <w:r>
        <w:t>Государство активно развивает финансовую культуру в России, реализуя профилактические меры против мошенничества и повышая финансовую грамотность населения с помощью различных площадок и инструментов. Особое внимание уделяется концепции семейных инвестиций с использованием ИИС, ПДС и НСЖ, а также повышению цифровой финансовой грамотности. Благодаря этим усилиям, большинство россиян демонстрируют средний и высокий уровень финансовой грамотности, особенно в цифровой сфере.</w:t>
      </w:r>
      <w:bookmarkEnd w:id="63"/>
    </w:p>
    <w:p w14:paraId="231A5428" w14:textId="77777777" w:rsidR="005B334C" w:rsidRDefault="005B334C" w:rsidP="005B334C">
      <w:r>
        <w:t>«Развитие финансовой культуры – это не просто цифры и графики, это фундамент для благополучия каждой семьи и стабильного роста нашей страны. Повышая финансовую грамотность, мы даем людям инструменты для принятия взвешенных решений, защиты от мошенничества и уверенного планирования будущего, что, в свою очередь, укрепляет экономику и создает возможности для развития общества», – считает эксперт Президентской академии в Санкт-Петербурге Светлана Филистеева.</w:t>
      </w:r>
    </w:p>
    <w:p w14:paraId="441B45E4" w14:textId="77777777" w:rsidR="005B334C" w:rsidRPr="005B334C" w:rsidRDefault="005B334C" w:rsidP="005B334C">
      <w:hyperlink r:id="rId18" w:history="1">
        <w:r w:rsidRPr="00A238FF">
          <w:rPr>
            <w:rStyle w:val="a3"/>
          </w:rPr>
          <w:t>https://market-analysis.ru/ehkspert-prezidentskojj-akademii-v-sankt-peterburge-o-razvitii-f-9o31t/</w:t>
        </w:r>
      </w:hyperlink>
      <w:r w:rsidRPr="005B334C">
        <w:t xml:space="preserve"> </w:t>
      </w:r>
    </w:p>
    <w:p w14:paraId="655520FB" w14:textId="77777777" w:rsidR="00592B78" w:rsidRPr="0011494E" w:rsidRDefault="00592B78" w:rsidP="00592B78">
      <w:pPr>
        <w:pStyle w:val="2"/>
      </w:pPr>
      <w:bookmarkStart w:id="64" w:name="_Toc202508064"/>
      <w:r w:rsidRPr="0011494E">
        <w:t>hour24.ru</w:t>
      </w:r>
      <w:r w:rsidR="002376C4" w:rsidRPr="0011494E">
        <w:t xml:space="preserve">, 03.07.2025, </w:t>
      </w:r>
      <w:r w:rsidRPr="0011494E">
        <w:t>Жители Кубани активно инвестируют в собственное будущее</w:t>
      </w:r>
      <w:bookmarkEnd w:id="64"/>
    </w:p>
    <w:p w14:paraId="0DDF1F45" w14:textId="77777777" w:rsidR="00592B78" w:rsidRPr="0011494E" w:rsidRDefault="00592B78" w:rsidP="008F3A46">
      <w:pPr>
        <w:pStyle w:val="3"/>
      </w:pPr>
      <w:bookmarkStart w:id="65" w:name="_Toc202508065"/>
      <w:r w:rsidRPr="0011494E">
        <w:t>С 1 января 2024 года стартовала программа долгосрочных сбережений (ПДС), которой акт</w:t>
      </w:r>
      <w:r w:rsidR="00492C48">
        <w:t xml:space="preserve">ивно пользуются жители Кубани. </w:t>
      </w:r>
      <w:r w:rsidRPr="0011494E">
        <w:t>На сегодняшний день жители региона заключили более 179 тысяч договоров по программе ПДС. Общая сумма вложенных средств превысила 7 миллиардов рублей.</w:t>
      </w:r>
      <w:bookmarkEnd w:id="65"/>
    </w:p>
    <w:p w14:paraId="43BF44A0" w14:textId="77777777" w:rsidR="00592B78" w:rsidRPr="0011494E" w:rsidRDefault="00592B78" w:rsidP="00592B78">
      <w:r w:rsidRPr="0011494E">
        <w:t>Программа предлагает не только возможность накапливать средства, но и значительные налоговые льготы. Участники получают софинансирование от государства в размере до 36 тысяч рублей на каждый год уплаченных взносов. Минимальный срок участия составляет 15 лет, однако предусмотрены условия для досрочного использования накоплений.</w:t>
      </w:r>
    </w:p>
    <w:p w14:paraId="1BB88E8F" w14:textId="77777777" w:rsidR="00592B78" w:rsidRPr="0011494E" w:rsidRDefault="00592B78" w:rsidP="00592B78">
      <w:r w:rsidRPr="0011494E">
        <w:t xml:space="preserve">«Выплаты доступны при достижении определенного возраста: женщины могут начать получать средства с 55 лет, мужчины — с 60 лет. Также предусмотрены исключения для тех, кто сталкивается с серьезными жизненными обстоятельствами, такими как необходимость оплаты дорогостоящего лечения или потеря кормильца. Каждый совершеннолетний гражданин России может стать участником программы ПДС. Государство гарантирует сохранность вложений участников в пределах суммы до 2,8 </w:t>
      </w:r>
      <w:r w:rsidRPr="0011494E">
        <w:lastRenderedPageBreak/>
        <w:t>миллиона рублей. Это создает дополнительный уровень уверенности и защищенности для тех, кто решается сделать шаг к обеспеченному будущему. Программа ПДС дает возможность не только сохранить свои средства, но и значительно увеличить их за счет государственных субсидий», – прокомментировала депутат Государственной Думы Светлана Бессараб.</w:t>
      </w:r>
    </w:p>
    <w:p w14:paraId="1241D506" w14:textId="77777777" w:rsidR="00592B78" w:rsidRPr="0011494E" w:rsidRDefault="00592B78" w:rsidP="00592B78">
      <w:hyperlink r:id="rId19" w:history="1">
        <w:r w:rsidRPr="0011494E">
          <w:rPr>
            <w:rStyle w:val="a3"/>
          </w:rPr>
          <w:t>https://hour24.ru/100524.html</w:t>
        </w:r>
      </w:hyperlink>
    </w:p>
    <w:p w14:paraId="02960F31" w14:textId="77777777" w:rsidR="005B62D4" w:rsidRPr="0011494E" w:rsidRDefault="005B62D4" w:rsidP="005B62D4">
      <w:pPr>
        <w:pStyle w:val="2"/>
      </w:pPr>
      <w:bookmarkStart w:id="66" w:name="_Toc202508066"/>
      <w:r w:rsidRPr="0011494E">
        <w:t>РИА Волга, 03.07.2025, Астраханцам отвечают на популярные вопросы о программе долгосрочных сбережений</w:t>
      </w:r>
      <w:bookmarkEnd w:id="66"/>
    </w:p>
    <w:p w14:paraId="51D16D44" w14:textId="77777777" w:rsidR="005B62D4" w:rsidRPr="0011494E" w:rsidRDefault="005B62D4" w:rsidP="008F3A46">
      <w:pPr>
        <w:pStyle w:val="3"/>
      </w:pPr>
      <w:bookmarkStart w:id="67" w:name="_Toc202508067"/>
      <w:r w:rsidRPr="0011494E">
        <w:t>Программа долгосрочных сбережений реализуется в поддержку идей нацпроекта «Семья» и помогает россиянам сформировать дополнительные сбережения. Реализуют ПДС негосударственные пенсионные фонды. В течение десяти лет государство будет софинансировать личные взносы участника в сумме до 36 тысяч рублей в год. Первоначальным взносом может стать накопительная пенсия, переведенная в негосударственный пенсионный фонд.</w:t>
      </w:r>
      <w:bookmarkEnd w:id="67"/>
    </w:p>
    <w:p w14:paraId="6A59B8D2" w14:textId="77777777" w:rsidR="005B62D4" w:rsidRPr="0011494E" w:rsidRDefault="005B62D4" w:rsidP="005B62D4">
      <w:r w:rsidRPr="0011494E">
        <w:t>При необходимости дорогостоящего лечения и в других особых жизненных ситуациях возможны досрочные выплаты.</w:t>
      </w:r>
    </w:p>
    <w:p w14:paraId="0F144F72" w14:textId="77777777" w:rsidR="005B62D4" w:rsidRPr="0011494E" w:rsidRDefault="005B62D4" w:rsidP="005B62D4">
      <w:r w:rsidRPr="0011494E">
        <w:t>Как сократить срок участия в программе долгосрочных сбережений?</w:t>
      </w:r>
    </w:p>
    <w:p w14:paraId="19388542" w14:textId="77777777" w:rsidR="005B62D4" w:rsidRPr="0011494E" w:rsidRDefault="005B62D4" w:rsidP="005B62D4">
      <w:r w:rsidRPr="0011494E">
        <w:t>На текущий момент в ПДС уже участвуют 4 миллиона человек. Сумма вкладов почти 300 миллиардов рублей (по данным портала «Мои финансы.рф» на 1 апреля 2025 года).</w:t>
      </w:r>
    </w:p>
    <w:p w14:paraId="285CFB56" w14:textId="77777777" w:rsidR="005B62D4" w:rsidRPr="0011494E" w:rsidRDefault="005B62D4" w:rsidP="005B62D4">
      <w:r w:rsidRPr="0011494E">
        <w:t>Миллионы людей вносят деньги в ПДС, потому что это возможность получать софинансирование от государства и сверху этих денег доходность с инвестиций негосударственного пенсионного фонда и налоговый вычет.</w:t>
      </w:r>
    </w:p>
    <w:p w14:paraId="1222DB3A" w14:textId="77777777" w:rsidR="005B62D4" w:rsidRPr="0011494E" w:rsidRDefault="005B62D4" w:rsidP="005B62D4">
      <w:r w:rsidRPr="0011494E">
        <w:t>Просто скажите, подходит ли вам вариант, когда государство буквально дает вам на каждый вложенный рубль ЕЩЕ один рубль от себя, а фонд инвестирует ваши деньги с гарантией безубыточности?</w:t>
      </w:r>
    </w:p>
    <w:p w14:paraId="5E40F066" w14:textId="77777777" w:rsidR="005B62D4" w:rsidRPr="0011494E" w:rsidRDefault="005B62D4" w:rsidP="005B62D4">
      <w:r w:rsidRPr="0011494E">
        <w:t>Кому выгодна ПДС?</w:t>
      </w:r>
    </w:p>
    <w:p w14:paraId="7C5358F6" w14:textId="77777777" w:rsidR="005B62D4" w:rsidRPr="0011494E" w:rsidRDefault="005B62D4" w:rsidP="005B62D4">
      <w:r w:rsidRPr="0011494E">
        <w:t>1. Государство:</w:t>
      </w:r>
    </w:p>
    <w:p w14:paraId="2488C264" w14:textId="77777777" w:rsidR="005B62D4" w:rsidRPr="0011494E" w:rsidRDefault="005B62D4" w:rsidP="005B62D4">
      <w:r w:rsidRPr="0011494E">
        <w:t>В чем выгода государства?</w:t>
      </w:r>
    </w:p>
    <w:p w14:paraId="2D9634E5" w14:textId="77777777" w:rsidR="005B62D4" w:rsidRPr="0011494E" w:rsidRDefault="005B62D4" w:rsidP="005B62D4">
      <w:r w:rsidRPr="0011494E">
        <w:t>По статистике ЦБ РФ — 55% людей держат деньги на депозитах. Иными словами — триллионы рублей лежат без дела, и люди ими не пользуются. ПДС — один из способов научить людей копить и приумножать сбережения.</w:t>
      </w:r>
    </w:p>
    <w:p w14:paraId="7678025D" w14:textId="77777777" w:rsidR="005B62D4" w:rsidRPr="0011494E" w:rsidRDefault="005B62D4" w:rsidP="005B62D4">
      <w:r w:rsidRPr="0011494E">
        <w:t>И чтобы привлекательность ПДС была неоспоримой, ее создали, используя эти пять факторов:</w:t>
      </w:r>
    </w:p>
    <w:p w14:paraId="74FFAD6E" w14:textId="77777777" w:rsidR="005B62D4" w:rsidRPr="0011494E" w:rsidRDefault="005B62D4" w:rsidP="005B62D4">
      <w:r w:rsidRPr="0011494E">
        <w:t xml:space="preserve">    государство софинансирует вложенные вклады суммой до 360 тысяч рублей за 10 лет;</w:t>
      </w:r>
    </w:p>
    <w:p w14:paraId="0FAD5AB6" w14:textId="77777777" w:rsidR="005B62D4" w:rsidRPr="0011494E" w:rsidRDefault="005B62D4" w:rsidP="005B62D4">
      <w:r w:rsidRPr="0011494E">
        <w:t xml:space="preserve">    участники программы получают возможность налогового вычета от вкладов;</w:t>
      </w:r>
    </w:p>
    <w:p w14:paraId="087DB470" w14:textId="77777777" w:rsidR="005B62D4" w:rsidRPr="0011494E" w:rsidRDefault="005B62D4" w:rsidP="005B62D4">
      <w:r w:rsidRPr="0011494E">
        <w:t xml:space="preserve">    сбережения вкладываются в инвестиционные инструменты (облигации, акции);</w:t>
      </w:r>
    </w:p>
    <w:p w14:paraId="597FE8A1" w14:textId="77777777" w:rsidR="005B62D4" w:rsidRPr="0011494E" w:rsidRDefault="005B62D4" w:rsidP="005B62D4">
      <w:r w:rsidRPr="0011494E">
        <w:t xml:space="preserve">    можно перевести пенсионные накопления в ПДС и получить их единоразово после окончания вашего срока (при условии, что сумма не превышает лимитов);</w:t>
      </w:r>
    </w:p>
    <w:p w14:paraId="1B0C4E52" w14:textId="77777777" w:rsidR="005B62D4" w:rsidRPr="0011494E" w:rsidRDefault="005B62D4" w:rsidP="005B62D4">
      <w:r w:rsidRPr="0011494E">
        <w:lastRenderedPageBreak/>
        <w:t xml:space="preserve">    деньги застрахованы: Агентство по страхованию вкладов выделяет 2,8 миллиона рублей на каждый вклад, тем самым гарантируя его безопасность (сумма страхования банковских вкладов — 1,4 миллиона рублей).</w:t>
      </w:r>
    </w:p>
    <w:p w14:paraId="42254D7F" w14:textId="77777777" w:rsidR="005B62D4" w:rsidRPr="0011494E" w:rsidRDefault="005B62D4" w:rsidP="005B62D4">
      <w:r w:rsidRPr="0011494E">
        <w:t>Получается, что доходность с ПДС складывается:</w:t>
      </w:r>
    </w:p>
    <w:p w14:paraId="2C1AD356" w14:textId="77777777" w:rsidR="005B62D4" w:rsidRPr="0011494E" w:rsidRDefault="005B62D4" w:rsidP="005B62D4">
      <w:r w:rsidRPr="0011494E">
        <w:t xml:space="preserve">    из государственного софинансирования (360 тысяч рублей);</w:t>
      </w:r>
    </w:p>
    <w:p w14:paraId="1C2A47B0" w14:textId="77777777" w:rsidR="005B62D4" w:rsidRPr="0011494E" w:rsidRDefault="005B62D4" w:rsidP="005B62D4">
      <w:r w:rsidRPr="0011494E">
        <w:t xml:space="preserve">    налогового вычета (до 780 тысяч рублей при НДФЛ 13%);</w:t>
      </w:r>
    </w:p>
    <w:p w14:paraId="1D0CDC51" w14:textId="77777777" w:rsidR="005B62D4" w:rsidRPr="0011494E" w:rsidRDefault="005B62D4" w:rsidP="005B62D4">
      <w:r w:rsidRPr="0011494E">
        <w:t xml:space="preserve">    доходности от управления НПФ (за 2024 год НПФ показали больше 20% доходности).</w:t>
      </w:r>
    </w:p>
    <w:p w14:paraId="116CDDCE" w14:textId="77777777" w:rsidR="005B62D4" w:rsidRPr="0011494E" w:rsidRDefault="005B62D4" w:rsidP="005B62D4">
      <w:r w:rsidRPr="0011494E">
        <w:t>2. Негосударственные пенсионные фонды (НПФ):</w:t>
      </w:r>
    </w:p>
    <w:p w14:paraId="1885DB2A" w14:textId="77777777" w:rsidR="005B62D4" w:rsidRPr="0011494E" w:rsidRDefault="005B62D4" w:rsidP="005B62D4">
      <w:r w:rsidRPr="0011494E">
        <w:t>В чем выгода НПФ?</w:t>
      </w:r>
    </w:p>
    <w:p w14:paraId="62359DFE" w14:textId="77777777" w:rsidR="005B62D4" w:rsidRPr="0011494E" w:rsidRDefault="005B62D4" w:rsidP="005B62D4">
      <w:r w:rsidRPr="0011494E">
        <w:t>НПФ — лишь управляют деньгами, которые им поступают, и получают комиссию за управление капиталом. Их выгода появляется тогда, когда инвестиции приносят деньги. Показать отрицательную доходность НПФ не может.</w:t>
      </w:r>
    </w:p>
    <w:p w14:paraId="3DFAFAE8" w14:textId="77777777" w:rsidR="005B62D4" w:rsidRPr="0011494E" w:rsidRDefault="005B62D4" w:rsidP="005B62D4">
      <w:r w:rsidRPr="0011494E">
        <w:t>3. В чем выгода участников?</w:t>
      </w:r>
    </w:p>
    <w:p w14:paraId="607863C1" w14:textId="77777777" w:rsidR="005B62D4" w:rsidRPr="0011494E" w:rsidRDefault="005B62D4" w:rsidP="005B62D4">
      <w:r w:rsidRPr="0011494E">
        <w:t>Очевидно, что программа выгодна тем, кто хочет получить в ближайшие годы 100% годовых к вложенным деньгам. Правда, есть нюанс участия:</w:t>
      </w:r>
    </w:p>
    <w:p w14:paraId="0597DC47" w14:textId="77777777" w:rsidR="005B62D4" w:rsidRPr="0011494E" w:rsidRDefault="005B62D4" w:rsidP="005B62D4">
      <w:r w:rsidRPr="0011494E">
        <w:t>Если ваш официальный доход до 80 тысяч рублей, программа 1:1 (вкладываете 36 тысяч рублей и получаете 36 тысяч рублей).</w:t>
      </w:r>
    </w:p>
    <w:p w14:paraId="2DEA3841" w14:textId="77777777" w:rsidR="005B62D4" w:rsidRPr="0011494E" w:rsidRDefault="005B62D4" w:rsidP="005B62D4">
      <w:r w:rsidRPr="0011494E">
        <w:t>Если ваш официальный доход более 80 тысяч рублей, программа для вас 1:2 (72 тысячи рублей вносите — 36 тысяч рублей получаете).</w:t>
      </w:r>
    </w:p>
    <w:p w14:paraId="0D7CF2C1" w14:textId="77777777" w:rsidR="005B62D4" w:rsidRPr="0011494E" w:rsidRDefault="005B62D4" w:rsidP="005B62D4">
      <w:r w:rsidRPr="0011494E">
        <w:t>Если ваш официальный доход более 150 тысяч рублей, программа для вас 1:4 (144 тысячи рублей вносите — 36 тысяч рублей получаете).</w:t>
      </w:r>
    </w:p>
    <w:p w14:paraId="0D798120" w14:textId="77777777" w:rsidR="005B62D4" w:rsidRPr="0011494E" w:rsidRDefault="005B62D4" w:rsidP="005B62D4">
      <w:r w:rsidRPr="0011494E">
        <w:t>На первый взгляд программа рассчитана на людей с доходом до 80 тысяч рублей, если бы не одно НО — вы можете оформлять договора в пользу любого другого лица: например, на ближайших родственников, ребенка.</w:t>
      </w:r>
    </w:p>
    <w:p w14:paraId="095B6625" w14:textId="77777777" w:rsidR="005B62D4" w:rsidRPr="0011494E" w:rsidRDefault="005B62D4" w:rsidP="005B62D4">
      <w:r w:rsidRPr="0011494E">
        <w:t>Как влияет инфляция.</w:t>
      </w:r>
    </w:p>
    <w:p w14:paraId="126A51CA" w14:textId="77777777" w:rsidR="005B62D4" w:rsidRPr="0011494E" w:rsidRDefault="005B62D4" w:rsidP="005B62D4">
      <w:r w:rsidRPr="0011494E">
        <w:t>Давайте посчитаем вместе:</w:t>
      </w:r>
    </w:p>
    <w:p w14:paraId="13D07CA4" w14:textId="77777777" w:rsidR="005B62D4" w:rsidRPr="0011494E" w:rsidRDefault="005B62D4" w:rsidP="005B62D4">
      <w:r w:rsidRPr="0011494E">
        <w:t>По данным Центробанка РФ за 2024 год НПФ показали доходность по ПДС 20-39%. Инфляция же — 9%.</w:t>
      </w:r>
    </w:p>
    <w:p w14:paraId="404A5347" w14:textId="77777777" w:rsidR="005B62D4" w:rsidRPr="0011494E" w:rsidRDefault="005B62D4" w:rsidP="005B62D4">
      <w:r w:rsidRPr="0011494E">
        <w:t>То есть даже несмотря на инфляцию один только инвестдоход у НПФ перекрыл инфляцию более чем в два раза (не забываем еще, что ПДС нам дает софинансирование и налоговые вычеты).</w:t>
      </w:r>
    </w:p>
    <w:p w14:paraId="7E69B15E" w14:textId="77777777" w:rsidR="005B62D4" w:rsidRPr="0011494E" w:rsidRDefault="005B62D4" w:rsidP="005B62D4">
      <w:r w:rsidRPr="0011494E">
        <w:t>Рассмотрим несколько вариантов:</w:t>
      </w:r>
    </w:p>
    <w:p w14:paraId="37C6568A" w14:textId="77777777" w:rsidR="005B62D4" w:rsidRPr="0011494E" w:rsidRDefault="005B62D4" w:rsidP="005B62D4">
      <w:r w:rsidRPr="0011494E">
        <w:t>1. Вариант официального дохода до 80 тысяч рублей.</w:t>
      </w:r>
    </w:p>
    <w:p w14:paraId="4EF2BB7B" w14:textId="77777777" w:rsidR="005B62D4" w:rsidRPr="0011494E" w:rsidRDefault="005B62D4" w:rsidP="005B62D4">
      <w:r w:rsidRPr="0011494E">
        <w:t>Татьяна Т. делает пополнения в размере 36 тысяч рублей/в год первые десять лет. Государство софинансирует пополнения в пропорции 1:1 в те же первые десять лет. Кроме того, есть ежегодный налоговый вычет в размере 13% от пополнений. И, конечно, инвестдоход от фонда, прогнозируемый, например, как 10% от всех средств.</w:t>
      </w:r>
    </w:p>
    <w:p w14:paraId="510F453C" w14:textId="77777777" w:rsidR="005B62D4" w:rsidRPr="0011494E" w:rsidRDefault="005B62D4" w:rsidP="005B62D4">
      <w:r w:rsidRPr="0011494E">
        <w:lastRenderedPageBreak/>
        <w:t>Пенсионные накопления через 10 лет составят примерно 2,3 миллиона рублей при вложениях 360 тысяч рублей.</w:t>
      </w:r>
    </w:p>
    <w:p w14:paraId="51DFE9AF" w14:textId="77777777" w:rsidR="005B62D4" w:rsidRPr="0011494E" w:rsidRDefault="005B62D4" w:rsidP="005B62D4">
      <w:r w:rsidRPr="0011494E">
        <w:t>2. Вариант официального дохода от 80 до 150 тысяч рублей.</w:t>
      </w:r>
    </w:p>
    <w:p w14:paraId="1614C514" w14:textId="77777777" w:rsidR="005B62D4" w:rsidRPr="0011494E" w:rsidRDefault="005B62D4" w:rsidP="005B62D4">
      <w:r w:rsidRPr="0011494E">
        <w:t>Сергей А. открывает счет на «ближайшего родственника», и в итоге доходность остается той же, что и в варианте Татьяны Т.</w:t>
      </w:r>
    </w:p>
    <w:p w14:paraId="35D95653" w14:textId="77777777" w:rsidR="005B62D4" w:rsidRPr="0011494E" w:rsidRDefault="005B62D4" w:rsidP="005B62D4">
      <w:r w:rsidRPr="0011494E">
        <w:t>3. Вариант на 5 лет со скидкой.</w:t>
      </w:r>
    </w:p>
    <w:p w14:paraId="6DD1819F" w14:textId="77777777" w:rsidR="005B62D4" w:rsidRPr="0011494E" w:rsidRDefault="005B62D4" w:rsidP="005B62D4">
      <w:r w:rsidRPr="0011494E">
        <w:t>Есть фонды, которые предлагают скидку до 80 тысяч рублей, если вы внесете деньги в ПДС единовременно за несколько лет (за 3/5/10 лет). Рассмотрим вариант, когда Сергей А. решил внести деньги единовременно за 5 лет.</w:t>
      </w:r>
    </w:p>
    <w:p w14:paraId="196697F1" w14:textId="77777777" w:rsidR="005B62D4" w:rsidRPr="0011494E" w:rsidRDefault="005B62D4" w:rsidP="005B62D4">
      <w:r w:rsidRPr="0011494E">
        <w:t>Он вложил сразу 160 тысяч рублей: скидка от фонда — 20 тысяч рублей за единоразовое пополнение, софинансирование от государства — 180 тысяч рублей, инвестдоход и налоговые вычеты — 149 тысяч рублей. Итого 509 тысяч рублей будет на счете в ПДС при ваших вложенных 160 тысяч рублей.</w:t>
      </w:r>
    </w:p>
    <w:p w14:paraId="0FDFB0AD" w14:textId="77777777" w:rsidR="005B62D4" w:rsidRPr="0011494E" w:rsidRDefault="005B62D4" w:rsidP="005B62D4">
      <w:r w:rsidRPr="0011494E">
        <w:t>Когда я получу свои накопления?</w:t>
      </w:r>
    </w:p>
    <w:p w14:paraId="13899233" w14:textId="77777777" w:rsidR="005B62D4" w:rsidRPr="0011494E" w:rsidRDefault="005B62D4" w:rsidP="005B62D4">
      <w:r w:rsidRPr="0011494E">
        <w:t>Накопления можно получить:</w:t>
      </w:r>
    </w:p>
    <w:p w14:paraId="1FBA6E98" w14:textId="77777777" w:rsidR="005B62D4" w:rsidRPr="0011494E" w:rsidRDefault="005B62D4" w:rsidP="005B62D4">
      <w:r w:rsidRPr="0011494E">
        <w:t xml:space="preserve">    в 55 лет — для женщин, и в 60 лет — для мужчин;</w:t>
      </w:r>
    </w:p>
    <w:p w14:paraId="4E317C4F" w14:textId="77777777" w:rsidR="005B62D4" w:rsidRPr="0011494E" w:rsidRDefault="005B62D4" w:rsidP="005B62D4">
      <w:r w:rsidRPr="0011494E">
        <w:t xml:space="preserve">    или через 15 лет с даты открытия договора.</w:t>
      </w:r>
    </w:p>
    <w:p w14:paraId="5B7ABA4A" w14:textId="77777777" w:rsidR="005B62D4" w:rsidRPr="0011494E" w:rsidRDefault="005B62D4" w:rsidP="005B62D4">
      <w:r w:rsidRPr="0011494E">
        <w:t>Как я получу свои накопления:</w:t>
      </w:r>
    </w:p>
    <w:p w14:paraId="0E498FB0" w14:textId="77777777" w:rsidR="005B62D4" w:rsidRPr="0011494E" w:rsidRDefault="005B62D4" w:rsidP="005B62D4">
      <w:r w:rsidRPr="0011494E">
        <w:t>1. Забрать единовременно:</w:t>
      </w:r>
    </w:p>
    <w:p w14:paraId="371A0E82" w14:textId="77777777" w:rsidR="005B62D4" w:rsidRPr="0011494E" w:rsidRDefault="005B62D4" w:rsidP="005B62D4">
      <w:r w:rsidRPr="0011494E">
        <w:t xml:space="preserve">    через 15 лет с даты открытия договора (не имеет значения, какая сумма накоплений);</w:t>
      </w:r>
    </w:p>
    <w:p w14:paraId="7DAB5436" w14:textId="77777777" w:rsidR="005B62D4" w:rsidRPr="0011494E" w:rsidRDefault="005B62D4" w:rsidP="005B62D4">
      <w:r w:rsidRPr="0011494E">
        <w:t xml:space="preserve">    в 55 лет — для женщин, и в 60 лет — для мужчин (и если сумма накоплений МЕНЕЕ 420 тысяч рублей).</w:t>
      </w:r>
    </w:p>
    <w:p w14:paraId="30CA844B" w14:textId="77777777" w:rsidR="005B62D4" w:rsidRPr="0011494E" w:rsidRDefault="005B62D4" w:rsidP="005B62D4">
      <w:r w:rsidRPr="0011494E">
        <w:t>2. Оставить на срочные выплаты от 12 месяцев до 20 лет;</w:t>
      </w:r>
    </w:p>
    <w:p w14:paraId="644201A4" w14:textId="77777777" w:rsidR="005B62D4" w:rsidRPr="0011494E" w:rsidRDefault="005B62D4" w:rsidP="005B62D4">
      <w:r w:rsidRPr="0011494E">
        <w:t>3. Забрать досрочно в особой жизненной ситуации;</w:t>
      </w:r>
    </w:p>
    <w:p w14:paraId="5345ECF5" w14:textId="77777777" w:rsidR="005B62D4" w:rsidRPr="0011494E" w:rsidRDefault="005B62D4" w:rsidP="005B62D4">
      <w:r w:rsidRPr="0011494E">
        <w:t>4. Оставить на пожизненные выплаты.</w:t>
      </w:r>
    </w:p>
    <w:p w14:paraId="3CA060ED" w14:textId="77777777" w:rsidR="005B62D4" w:rsidRPr="0011494E" w:rsidRDefault="005B62D4" w:rsidP="005B62D4">
      <w:r w:rsidRPr="0011494E">
        <w:t>Как перевести свои накопления в ПДС?</w:t>
      </w:r>
    </w:p>
    <w:p w14:paraId="6FB3297B" w14:textId="77777777" w:rsidR="005B62D4" w:rsidRPr="0011494E" w:rsidRDefault="005B62D4" w:rsidP="005B62D4">
      <w:r w:rsidRPr="0011494E">
        <w:t>1. Выберите НПФ с высокой доходностью и надежностью (рейтинг фондов можно посмотреть на сайте «Мой фонд»).</w:t>
      </w:r>
    </w:p>
    <w:p w14:paraId="474B352A" w14:textId="77777777" w:rsidR="005B62D4" w:rsidRPr="0011494E" w:rsidRDefault="005B62D4" w:rsidP="005B62D4">
      <w:r w:rsidRPr="0011494E">
        <w:t>2. Вступите в программу долгосрочных сбережений (ПДС).</w:t>
      </w:r>
    </w:p>
    <w:p w14:paraId="2B43723D" w14:textId="77777777" w:rsidR="005B62D4" w:rsidRPr="0011494E" w:rsidRDefault="005B62D4" w:rsidP="005B62D4">
      <w:r w:rsidRPr="0011494E">
        <w:t>3. Заключите договор обязательного пенсионного страхования с выбранным НПФ. Переведите свои пенсионные накопления в эту программу.</w:t>
      </w:r>
    </w:p>
    <w:p w14:paraId="558249CD" w14:textId="77777777" w:rsidR="005B62D4" w:rsidRPr="0011494E" w:rsidRDefault="005B62D4" w:rsidP="005B62D4">
      <w:r w:rsidRPr="0011494E">
        <w:t>Кому стоит участвовать?</w:t>
      </w:r>
    </w:p>
    <w:p w14:paraId="02562DCB" w14:textId="77777777" w:rsidR="005B62D4" w:rsidRPr="0011494E" w:rsidRDefault="005B62D4" w:rsidP="005B62D4">
      <w:r w:rsidRPr="0011494E">
        <w:t xml:space="preserve">    тем, кто хочет сформировать капитал с минимальными рисками.</w:t>
      </w:r>
    </w:p>
    <w:p w14:paraId="3F2782F0" w14:textId="77777777" w:rsidR="005B62D4" w:rsidRPr="0011494E" w:rsidRDefault="005B62D4" w:rsidP="005B62D4">
      <w:r w:rsidRPr="0011494E">
        <w:t xml:space="preserve">    тем, у кого есть пенсионные накопления, которые могут быть переведены в ПДС.</w:t>
      </w:r>
    </w:p>
    <w:p w14:paraId="69D701E3" w14:textId="77777777" w:rsidR="005B62D4" w:rsidRPr="0011494E" w:rsidRDefault="005B62D4" w:rsidP="005B62D4">
      <w:r w:rsidRPr="0011494E">
        <w:t xml:space="preserve">    тем, кто ищет способ эффективно использовать свои средства вместо того, чтобы держать их «под подушкой».</w:t>
      </w:r>
    </w:p>
    <w:p w14:paraId="787043FE" w14:textId="77777777" w:rsidR="00592B78" w:rsidRPr="0011494E" w:rsidRDefault="005B62D4" w:rsidP="005B62D4">
      <w:hyperlink r:id="rId20" w:history="1">
        <w:r w:rsidRPr="0011494E">
          <w:rPr>
            <w:rStyle w:val="a3"/>
          </w:rPr>
          <w:t>https://astravolga.ru/news/astrakhantsam-otvechayut-na-populyarnye-voprosy-o-programme-dolgosrochnykh-sberezheniy/</w:t>
        </w:r>
      </w:hyperlink>
    </w:p>
    <w:p w14:paraId="05ED6203" w14:textId="77777777" w:rsidR="00583FDC" w:rsidRDefault="00583FDC" w:rsidP="00583FDC">
      <w:pPr>
        <w:pStyle w:val="2"/>
      </w:pPr>
      <w:bookmarkStart w:id="68" w:name="_Toc202508068"/>
      <w:r>
        <w:t>Комсомольская правда в Кемерово</w:t>
      </w:r>
      <w:r w:rsidRPr="00583FDC">
        <w:t xml:space="preserve">, 03.07.2025, </w:t>
      </w:r>
      <w:r>
        <w:t>Половина кузбассовцев поддерживают отчисления от премий на будущую пенсию</w:t>
      </w:r>
      <w:bookmarkEnd w:id="68"/>
    </w:p>
    <w:p w14:paraId="7ED5AE94" w14:textId="77777777" w:rsidR="00583FDC" w:rsidRDefault="00583FDC" w:rsidP="00583FDC">
      <w:pPr>
        <w:pStyle w:val="3"/>
      </w:pPr>
      <w:bookmarkStart w:id="69" w:name="_Toc202508069"/>
      <w:r>
        <w:t>Жители Кузбасса выразили готовность направлять часть своих премий на формирование пенсии в рамках программы долгосрочных сбережений, стартовавшей в 2024 году. Опрос, проведенный платформой hh.ru, показал, что около половины кузбассовцев поддерживают такую инициативу.</w:t>
      </w:r>
      <w:bookmarkEnd w:id="69"/>
    </w:p>
    <w:p w14:paraId="66976B62" w14:textId="77777777" w:rsidR="00583FDC" w:rsidRDefault="00583FDC" w:rsidP="00583FDC">
      <w:r>
        <w:t>При этом 38% опрошенных подчеркнули, что пенсионная программа должна быть удобной и выгодной. Большинство (47%) высказались за то, чтобы работодатели формировали для них дополнительную пенсию через корпоративные программы.</w:t>
      </w:r>
    </w:p>
    <w:p w14:paraId="59FF861C" w14:textId="77777777" w:rsidR="00583FDC" w:rsidRDefault="00583FDC" w:rsidP="00583FDC">
      <w:r>
        <w:t>Выяснилось, что премии получают не все: 50% кузбассовцев не имеют премиальных выплат вообще, 25% получают их ежемесячно, а 19% - время от времени. Размер премий варьируется: чаще всего (22%) они составляют от 11% до 30% от оклада. У 21% жителей региона премии за год стали меньше, а у 16% выросли.</w:t>
      </w:r>
    </w:p>
    <w:p w14:paraId="3AC8D583" w14:textId="77777777" w:rsidR="005B62D4" w:rsidRDefault="00583FDC" w:rsidP="00583FDC">
      <w:hyperlink r:id="rId21" w:history="1">
        <w:r w:rsidRPr="00A238FF">
          <w:rPr>
            <w:rStyle w:val="a3"/>
          </w:rPr>
          <w:t>https://www.kem.kp.ru/online/news/6453924/</w:t>
        </w:r>
      </w:hyperlink>
      <w:r>
        <w:t xml:space="preserve"> </w:t>
      </w:r>
    </w:p>
    <w:p w14:paraId="45B3C74D" w14:textId="77777777" w:rsidR="00483C31" w:rsidRDefault="00483C31" w:rsidP="00483C31">
      <w:pPr>
        <w:pStyle w:val="2"/>
      </w:pPr>
      <w:bookmarkStart w:id="70" w:name="_Toc202508070"/>
      <w:r>
        <w:t>Колыма</w:t>
      </w:r>
      <w:r w:rsidRPr="00483C31">
        <w:t>.</w:t>
      </w:r>
      <w:r>
        <w:rPr>
          <w:lang w:val="en-US"/>
        </w:rPr>
        <w:t>ru</w:t>
      </w:r>
      <w:r w:rsidRPr="00483C31">
        <w:t>, 04.0</w:t>
      </w:r>
      <w:r w:rsidRPr="003A4064">
        <w:t xml:space="preserve">7.2025, </w:t>
      </w:r>
      <w:r>
        <w:t>Более пяти тысяч договоров заключили колымчане по программе долгосрочных сбережений с начала её работы</w:t>
      </w:r>
      <w:bookmarkEnd w:id="70"/>
    </w:p>
    <w:p w14:paraId="1CF19E1B" w14:textId="77777777" w:rsidR="00483C31" w:rsidRDefault="00483C31" w:rsidP="00483C31">
      <w:pPr>
        <w:pStyle w:val="3"/>
      </w:pPr>
      <w:bookmarkStart w:id="71" w:name="_Toc202508071"/>
      <w:r>
        <w:t>По информации министерства финансов Магаданской области, за первые пять месяцев 2025 года в регионе заключили 1070 договоров по программе долгосрочных сбережений (ПДС). Общий объем взносов с начала 2024 года составил более 347 млн рублей. Общее количество заключенных договоров - 5022. Об этом сообщили РИА "КОЛЫМА-ИНФОРМ" в Управлении информационной политики Правительства Магаданской области.</w:t>
      </w:r>
      <w:bookmarkEnd w:id="71"/>
    </w:p>
    <w:p w14:paraId="7C4B3012" w14:textId="77777777" w:rsidR="00483C31" w:rsidRDefault="00483C31" w:rsidP="00483C31">
      <w:r>
        <w:t>«Главная особенность программы в том, что ее участники получат от государства прибавку к своим накоплениям. Кроме того, можно самостоятельно выбрать негосударственный пенсионный фонд, в который решите вложить свои средства. На конец мая 2025 года в стране насчитывалось 38 негосударственных пенсионных фондов, 35 из них — участники программы долгосрочных сбережений», - сказала министр финансов Магаданской области Диана Самандас.</w:t>
      </w:r>
    </w:p>
    <w:p w14:paraId="6B802091" w14:textId="77777777" w:rsidR="00483C31" w:rsidRDefault="00483C31" w:rsidP="00483C31">
      <w:r>
        <w:t>Отметим, что программа долгосрочных сбережений реализуется при поддержке Правительства Российской Федерации по поручению Президента Владимира Путина.</w:t>
      </w:r>
    </w:p>
    <w:p w14:paraId="2D6E4899" w14:textId="77777777" w:rsidR="00483C31" w:rsidRDefault="00483C31" w:rsidP="00483C31">
      <w:r>
        <w:t>Почему выгодно участвовать в ПДС?</w:t>
      </w:r>
    </w:p>
    <w:p w14:paraId="7AE3DB0A" w14:textId="77777777" w:rsidR="00483C31" w:rsidRDefault="00483C31" w:rsidP="00483C31">
      <w:r>
        <w:t>Гарантия сохранности – взносы и инвестиционный доход застрахованы на сумму до 2,8 млн рублей.</w:t>
      </w:r>
    </w:p>
    <w:p w14:paraId="1256F716" w14:textId="77777777" w:rsidR="00483C31" w:rsidRDefault="00483C31" w:rsidP="00483C31">
      <w:r>
        <w:t>Доплата от государства – до 36 000 рублей в год к вашим сбережениям.</w:t>
      </w:r>
    </w:p>
    <w:p w14:paraId="2D51C290" w14:textId="77777777" w:rsidR="00483C31" w:rsidRDefault="00483C31" w:rsidP="00483C31">
      <w:r>
        <w:lastRenderedPageBreak/>
        <w:t>Накопления с господдержкой – можно откладывать на пенсию или использовать деньги в сложной ситуации.</w:t>
      </w:r>
    </w:p>
    <w:p w14:paraId="34A1D14D" w14:textId="77777777" w:rsidR="00483C31" w:rsidRDefault="00483C31" w:rsidP="00483C31">
      <w:r>
        <w:t>Гибкие условия – участвовать может любой россиянин, разрешено открывать несколько счетов.</w:t>
      </w:r>
    </w:p>
    <w:p w14:paraId="3EE73949" w14:textId="77777777" w:rsidR="00483C31" w:rsidRDefault="00483C31" w:rsidP="00483C31">
      <w:r>
        <w:t>Программа помогает не только копить, но и приумножать средства с минимальными рисками.</w:t>
      </w:r>
    </w:p>
    <w:p w14:paraId="478D75D8" w14:textId="77777777" w:rsidR="00483C31" w:rsidRDefault="00483C31" w:rsidP="00483C31">
      <w:r>
        <w:t>Напомним, что с 1 января 2024 года в России заработала программа долгосрочных сбережений. С её помощью граждане могут накопить средства и воспользоваться ими в будущем – например, на приобретение недвижимости, образование детей, а также дополнительного доход к пенсии или в особых жизненных ситуациях.</w:t>
      </w:r>
    </w:p>
    <w:p w14:paraId="18EEAE85" w14:textId="77777777" w:rsidR="00583FDC" w:rsidRDefault="00483C31" w:rsidP="00483C31">
      <w:r>
        <w:t>Негосударственный пенсионный фонд – оператор программы, который можно выбрать, будет инвестировать средства гражданина, чтобы приумножить сбережения. При выполнении определённых условий можно получить от государства прибавку к своим накоплениям.</w:t>
      </w:r>
    </w:p>
    <w:p w14:paraId="17A9EFFF" w14:textId="77777777" w:rsidR="00483C31" w:rsidRPr="00483C31" w:rsidRDefault="00483C31" w:rsidP="005B62D4">
      <w:hyperlink r:id="rId22" w:history="1">
        <w:r w:rsidRPr="00A238FF">
          <w:rPr>
            <w:rStyle w:val="a3"/>
          </w:rPr>
          <w:t>https://kolyma.ru/news/obshestvo/138268-bolee-pyati-tysyach-dogovorov-zaklyuchili-kolymchane-po-programme-dolgosrochnyh-sberezheniy-s-nachala-ee-raboty.html</w:t>
        </w:r>
      </w:hyperlink>
      <w:r w:rsidRPr="00483C31">
        <w:t xml:space="preserve"> </w:t>
      </w:r>
    </w:p>
    <w:p w14:paraId="6D68CEA5" w14:textId="77777777" w:rsidR="00483C31" w:rsidRPr="0011494E" w:rsidRDefault="00483C31" w:rsidP="005B62D4"/>
    <w:p w14:paraId="68CC74F1" w14:textId="77777777" w:rsidR="00111D7C" w:rsidRDefault="00111D7C" w:rsidP="00111D7C">
      <w:pPr>
        <w:pStyle w:val="10"/>
      </w:pPr>
      <w:bookmarkStart w:id="72" w:name="_Toc165991074"/>
      <w:bookmarkStart w:id="73" w:name="_Toc202508072"/>
      <w:r w:rsidRPr="0011494E">
        <w:t>Новости развития системы обязательного пенсионного страхования и страховой пенсии</w:t>
      </w:r>
      <w:bookmarkEnd w:id="40"/>
      <w:bookmarkEnd w:id="41"/>
      <w:bookmarkEnd w:id="42"/>
      <w:bookmarkEnd w:id="72"/>
      <w:bookmarkEnd w:id="73"/>
    </w:p>
    <w:p w14:paraId="06AF3C10" w14:textId="77777777" w:rsidR="00013316" w:rsidRDefault="00013316" w:rsidP="003F70E9">
      <w:pPr>
        <w:pStyle w:val="2"/>
      </w:pPr>
      <w:bookmarkStart w:id="74" w:name="_Toc202508073"/>
      <w:r>
        <w:t>Парламентская газета, 03.07.2025</w:t>
      </w:r>
      <w:r w:rsidR="003F70E9" w:rsidRPr="003F70E9">
        <w:t xml:space="preserve">, </w:t>
      </w:r>
      <w:r>
        <w:t>Для защитников приграничья введут новую выплату</w:t>
      </w:r>
      <w:bookmarkEnd w:id="74"/>
    </w:p>
    <w:p w14:paraId="0B9FE49E" w14:textId="77777777" w:rsidR="00013316" w:rsidRDefault="00013316" w:rsidP="003F70E9">
      <w:pPr>
        <w:pStyle w:val="3"/>
      </w:pPr>
      <w:bookmarkStart w:id="75" w:name="_Toc202508074"/>
      <w:r>
        <w:t>Для участников контртеррористической операции в Курской, Брянской и Белгородской областях введут ежемесячную компенсационную выплату. Соответствующий документ Министерство обороны России 3 июля разместило для общественного обсуждения.</w:t>
      </w:r>
      <w:bookmarkEnd w:id="75"/>
    </w:p>
    <w:p w14:paraId="10123AB9" w14:textId="77777777" w:rsidR="00013316" w:rsidRDefault="00013316" w:rsidP="00013316">
      <w:r>
        <w:t>Изменения вносятся в Указ Президента РФ от 28 июня минувшего года «О ежемесячной компенсационной выплате отдельным категориям военнослужащих, проходящих военную службу по контракту». Им начнут выплачивать компенсацию в размере 100 процентов пенсии за выслугу лет, назначенной после 9 августа 2024-го.</w:t>
      </w:r>
    </w:p>
    <w:p w14:paraId="26637CF6" w14:textId="77777777" w:rsidR="00013316" w:rsidRDefault="00013316" w:rsidP="00013316">
      <w:r>
        <w:t>Мера поддержки распространится на контрактников, защищавших приграничные регионы от захватчиков. Сейчас аналогичную компенсационную выплату получают участники спецоперации.</w:t>
      </w:r>
    </w:p>
    <w:p w14:paraId="51BDB438" w14:textId="77777777" w:rsidR="00013316" w:rsidRDefault="00013316" w:rsidP="00013316">
      <w:r>
        <w:t>Для реализации нововведения потребуются почти 37 миллионов рублей, отмечается в пояснительной записке. Расходы предполагается осуществлять в пределах бюджетных ассигнований, выделяемых Минобороны из федерального бюджета. Ожидается, что новый Указ Президента России в силу со дня его подписания и распространится на правоотношения, возникшие с 9 августа прошлого года.</w:t>
      </w:r>
    </w:p>
    <w:p w14:paraId="75B7B3CA" w14:textId="77777777" w:rsidR="00013316" w:rsidRDefault="00013316" w:rsidP="00013316">
      <w:hyperlink r:id="rId23" w:history="1">
        <w:r w:rsidRPr="00A238FF">
          <w:rPr>
            <w:rStyle w:val="a3"/>
          </w:rPr>
          <w:t>https://www.pnp.ru/social/dlya-zashhitnikov-prigranichya-vvedut-novuyu-vyplatu.html</w:t>
        </w:r>
      </w:hyperlink>
      <w:r w:rsidRPr="00013316">
        <w:t xml:space="preserve"> </w:t>
      </w:r>
    </w:p>
    <w:p w14:paraId="2379385B" w14:textId="77777777" w:rsidR="005F0329" w:rsidRDefault="005F0329" w:rsidP="005F0329">
      <w:pPr>
        <w:pStyle w:val="2"/>
      </w:pPr>
      <w:bookmarkStart w:id="76" w:name="_Toc202508075"/>
      <w:r>
        <w:lastRenderedPageBreak/>
        <w:t>Парламентская газета, 04.07.2025</w:t>
      </w:r>
      <w:r w:rsidRPr="005F0329">
        <w:t xml:space="preserve">, </w:t>
      </w:r>
      <w:r>
        <w:t>Выплату к пенсии сельским медикам предложили увеличить</w:t>
      </w:r>
      <w:bookmarkEnd w:id="76"/>
    </w:p>
    <w:p w14:paraId="7C73CB27" w14:textId="77777777" w:rsidR="005F0329" w:rsidRDefault="005F0329" w:rsidP="005F0329">
      <w:pPr>
        <w:pStyle w:val="3"/>
      </w:pPr>
      <w:bookmarkStart w:id="77" w:name="_Toc202508076"/>
      <w:r>
        <w:t>Фиксированную выплату к пенсии по старости и инвалидности предложили повысить в размере 25 процентов суммы этой выплаты для медработников, проработавших не менее 25 лет в медучреждениях на селе. Такой законопроект 30 июня внесли в Госдуму депутаты фракций ЛДПР, КПРФ, "Справедливая Россия - За правду", "Новые люди" и сенатор Eлена Афанасьева.</w:t>
      </w:r>
      <w:bookmarkEnd w:id="77"/>
    </w:p>
    <w:p w14:paraId="01459E0B" w14:textId="77777777" w:rsidR="005F0329" w:rsidRDefault="005F0329" w:rsidP="005F0329">
      <w:r>
        <w:t>Как пояснили авторы законопроекта, проблема нехватки медицинских кадров в сельской местности стоит достаточно остро. Так, в отрасли здравоохранения на селе занято лишь 9 процентов врачей и 34 процента среднего медперсонала от общего числа учреждений здравоохранения в России.</w:t>
      </w:r>
    </w:p>
    <w:p w14:paraId="66CCBDAC" w14:textId="77777777" w:rsidR="005F0329" w:rsidRDefault="005F0329" w:rsidP="005F0329">
      <w:r>
        <w:t>По словам председателя Госдумы Вячеслава Володина, в сельских больницах дефицит кадров в 2023 году достигал 80 процентов, а в городах с численностью населения 40-50 тысяч человек - 60 процентов.</w:t>
      </w:r>
    </w:p>
    <w:p w14:paraId="579559BC" w14:textId="77777777" w:rsidR="005F0329" w:rsidRDefault="005F0329" w:rsidP="005F0329">
      <w:r>
        <w:t>Законопроектом предлагается повысить фиксированную выплату к страховой пенсии и инвалидности неработающим пенсионерам, проработавшим в учреждениях здравоохранения в селах и поселках не менее 25 лет, установив ее в размере 25 процентов суммы этой выплаты.</w:t>
      </w:r>
    </w:p>
    <w:p w14:paraId="17A055F8" w14:textId="77777777" w:rsidR="005F0329" w:rsidRDefault="005F0329" w:rsidP="005F0329">
      <w:r>
        <w:t>Депутаты рассчитывают, что принятие законопроекта позволит повысить привлекательность работы в сельской местности для врачей и внести свой вклад в решение проблемы дефицита медкадров. В случае принятия закона его вступление в силу запланировано на 1 января 2026 года.</w:t>
      </w:r>
    </w:p>
    <w:p w14:paraId="7D0EC84F" w14:textId="77777777" w:rsidR="005F0329" w:rsidRDefault="005F0329" w:rsidP="005F0329">
      <w:r>
        <w:t>Наталия Васильева</w:t>
      </w:r>
    </w:p>
    <w:p w14:paraId="3B2767E6" w14:textId="77777777" w:rsidR="004A1D24" w:rsidRDefault="004A1D24" w:rsidP="00A50B8C">
      <w:pPr>
        <w:pStyle w:val="2"/>
      </w:pPr>
      <w:bookmarkStart w:id="78" w:name="_Toc202508077"/>
      <w:r>
        <w:t>Независимая газета, 03.07.2025</w:t>
      </w:r>
      <w:r w:rsidR="00A50B8C" w:rsidRPr="00A50B8C">
        <w:t xml:space="preserve">, </w:t>
      </w:r>
      <w:r w:rsidR="00A50B8C">
        <w:t>Многодетные матери получат доплату к пенсии в 36,5 тысячи рублей</w:t>
      </w:r>
      <w:bookmarkEnd w:id="78"/>
    </w:p>
    <w:p w14:paraId="71C9BD4A" w14:textId="77777777" w:rsidR="004A1D24" w:rsidRDefault="004A1D24" w:rsidP="00A50B8C">
      <w:pPr>
        <w:pStyle w:val="3"/>
      </w:pPr>
      <w:bookmarkStart w:id="79" w:name="_Toc202508078"/>
      <w:r>
        <w:t>Российское правительство на заседании в четверг утвердило новый уровень дополнительных ежемесячных льгот для многодетных матерей в объеме более 70 тыс. руб. в месяц. При выходе на пенсию эти российские матери получат еще одну добавку к пенсии в 36,5 тыс. руб. Вторым важным вопросом повестки заседания правительства стало утверждение законопроекта о платформенной экономике. Ускорить работу над этим проектом просил президент РФ Владимир Путин.</w:t>
      </w:r>
      <w:bookmarkEnd w:id="79"/>
    </w:p>
    <w:p w14:paraId="636FBECF" w14:textId="77777777" w:rsidR="004A1D24" w:rsidRDefault="004A1D24" w:rsidP="004A1D24">
      <w:r>
        <w:t>«Сегодня мы на заседании правительства рассмотрим ряд законопроектов, которые направлены на признание особых заслуг многодетных женщин», - сообщил премьер Михаил Мишустин. Льготы для матерей-героинь планируется расширить и уравнять в социальных гарантиях с Героями Труда. Кабмин уже разработал соответствующий законопроект, сообщил премьер-министр Мишустин. Звание матери-героини получают женщины, родившие или воспитавшие 10 и более детей.</w:t>
      </w:r>
    </w:p>
    <w:p w14:paraId="50F80003" w14:textId="77777777" w:rsidR="004A1D24" w:rsidRDefault="004A1D24" w:rsidP="004A1D24">
      <w:r>
        <w:t xml:space="preserve">«Женщинам с таким высоким званием предлагаются льготы по внеочередному оказанию медицинской помощи, освобождению от оплаты жилья, коммунальных услуг, - сообщил Мишустин. - За ними закрепляется право на бесплатное предоставление в собственность </w:t>
      </w:r>
      <w:r>
        <w:lastRenderedPageBreak/>
        <w:t>земельного участка. С учетом региональных норм полагается первоочередное обеспечение строительными материалами, что, конечно, должно помогать семьям улучшать жилищные условия».</w:t>
      </w:r>
    </w:p>
    <w:p w14:paraId="552553BF" w14:textId="77777777" w:rsidR="004A1D24" w:rsidRDefault="004A1D24" w:rsidP="004A1D24">
      <w:r>
        <w:t>Глава правительства объяснил, что каждая женщина также сможет отказаться от перечисленных льгот, выбрав ежемесячную денежную выплату. Ее размер превышает 72 тыс. руб., и эта сумма будет ежегодно индексироваться. «Оформить ее можно будет на едином портале государственных услуг. Средства будут поступать соответственно через социальный фонд», - объяснил Мишустин, добавив, что все изменения должны вступить в силу с января 2026 года.</w:t>
      </w:r>
    </w:p>
    <w:p w14:paraId="140AAC5E" w14:textId="77777777" w:rsidR="004A1D24" w:rsidRDefault="004A1D24" w:rsidP="004A1D24">
      <w:r>
        <w:t>Кроме того, матери-героини получат дополнительные возможности трудоустройства: законопроект включает в себя право этой категории граждан на бесплатное профессиональное обучение или переобучение. Меры предусмотрены в рамках нацпроекта «Кадры». «Мы рассчитываем, что такие решения облегчат мамам в первую очередь заботу о детях, о близких», - подчеркнул он.</w:t>
      </w:r>
    </w:p>
    <w:p w14:paraId="78834DCA" w14:textId="77777777" w:rsidR="004A1D24" w:rsidRDefault="004A1D24" w:rsidP="004A1D24">
      <w:r>
        <w:t>Согласно правительственному законопроекту, каждая вышедшая на пенсию мать-героиня будет получать дополнительную выплату в размере 36,5 тыс. руб. «Эти средства также будут индексироваться ежегодно. При этом матери-героини, которым сегодня поступает пенсия, смогут получить суммы обеспечения за текущий год в первом полугодии 2026-го», - заверил Мишустин.</w:t>
      </w:r>
    </w:p>
    <w:p w14:paraId="604C2EB3" w14:textId="77777777" w:rsidR="004A1D24" w:rsidRDefault="004A1D24" w:rsidP="004A1D24">
      <w:r>
        <w:t>Меняется также подход к формированию страхового стажа для многодетных. Сейчас в него засчитывают полтора года ухода за малышом одним из родителей. Но не более шести лет в целом. Теперь эта норма скорректирована: в страховом стаже мамы или папы будет учитываться период присмотра за каждым ребенком без ограничения. «Весь этот комплекс мер - еще одна возможность выразить признательность многодетным за все, что они делают. Продолжим создавать условия, чтобы таких семей в нашей стране было как можно больше», - пообещал глава российского правительства.</w:t>
      </w:r>
    </w:p>
    <w:p w14:paraId="65A86DA7" w14:textId="77777777" w:rsidR="004A1D24" w:rsidRDefault="004A1D24" w:rsidP="004A1D24">
      <w:r>
        <w:t>В четверг министры одобрили еще один законопроект о льготных режимах для инвесторов, которые реализуют свои проекты в особых экономических зонах и на территориях опережающего развития (ТОР). По словам Мишустина, этот новый законопроект обеспечит модернизацию производств, формируя экономику предложения. Новые инвесторы получат налоговые льготы в размере фактических вложений в производственные здания и оборудование. А также расходов на научные исследования и конструкторские разработки.</w:t>
      </w:r>
    </w:p>
    <w:p w14:paraId="09839DB3" w14:textId="77777777" w:rsidR="004A1D24" w:rsidRDefault="004A1D24" w:rsidP="004A1D24">
      <w:r>
        <w:t>«Важно, что и регионы смогут самостоятельно устанавливать лучшие условия для предприятий отдельных отраслей, работающих в особых зонах и ТОР на их территории. Подчеркну, что изменения касаются только новых резидентов, тех, кто зарегистрируется там после вступления закона в силу, и станут применяться с третьего года их деятельности», - отметил Мишустин. По его словам, «такие четкие, предсказуемые правила будут способствовать улучшению делового климата и помогут предпринимателям реализовать проекты, нацеленные на достижение технологического лидерства страны и расширение выбора качественных российских товаров и услуг».</w:t>
      </w:r>
    </w:p>
    <w:p w14:paraId="1945A370" w14:textId="77777777" w:rsidR="004A1D24" w:rsidRDefault="004A1D24" w:rsidP="004A1D24">
      <w:r>
        <w:t xml:space="preserve">«По поручению президента РФ рассмотрим законопроект о платформенной экономике. Сегодня растет электронная торговля, все больший спрос набирают маркетплейсы, сервисы, которые позволяют в удобном формате заказывать и оплачивать товары, </w:t>
      </w:r>
      <w:r>
        <w:lastRenderedPageBreak/>
        <w:t>услуги. Важно сформировать прозрачную и эффективную нормативную базу для динамичного развития этого сегмента и, что очень важно, защитить интересы как людей, использующих подобные онлайн-площадки, так и предпринимателей, которые реализуют через эти площадки свою продукцию», - сообщил глава правительства. По его словам, у бизнеса будет достаточно времени, чтобы подготовиться к нововведениям. Планируется, что законодательство о платформенной экономике вступит в силу с 1 марта 2027 года.</w:t>
      </w:r>
    </w:p>
    <w:p w14:paraId="1F9BB723" w14:textId="77777777" w:rsidR="004A1D24" w:rsidRDefault="004A1D24" w:rsidP="004A1D24">
      <w:r>
        <w:t>Глава правительства поручил вице-премьеру Дмитрию Григоренко взять на личный контроль исполнение поручения президента РФ по ускоренному принятию закона о платформенной экономике. И нужно обеспечить координацию работы с Государственной думой по этому вопросу.</w:t>
      </w:r>
    </w:p>
    <w:p w14:paraId="33CD7D14" w14:textId="77777777" w:rsidR="004A1D24" w:rsidRDefault="004A1D24" w:rsidP="004A1D24">
      <w:r>
        <w:t>Депутаты Госдумы пообещали 24 июня принять новый законопроект о платформенной экономике в ближайшие недели - то есть до конца весенней сессии (см. «НГ» от 25.06.25).</w:t>
      </w:r>
    </w:p>
    <w:p w14:paraId="6D44270E" w14:textId="77777777" w:rsidR="004A1D24" w:rsidRPr="005E7011" w:rsidRDefault="004A1D24" w:rsidP="004A1D24">
      <w:hyperlink r:id="rId24" w:history="1">
        <w:r w:rsidRPr="00A238FF">
          <w:rPr>
            <w:rStyle w:val="a3"/>
          </w:rPr>
          <w:t>https://www.ng.ru/economics/2025-07-03/4_9286_mothers.html</w:t>
        </w:r>
      </w:hyperlink>
      <w:r w:rsidRPr="005E7011">
        <w:t xml:space="preserve"> </w:t>
      </w:r>
    </w:p>
    <w:p w14:paraId="6A9B262A" w14:textId="77777777" w:rsidR="004F294C" w:rsidRPr="004F294C" w:rsidRDefault="004F294C" w:rsidP="00866B7C">
      <w:pPr>
        <w:pStyle w:val="2"/>
      </w:pPr>
      <w:bookmarkStart w:id="80" w:name="_Toc202508079"/>
      <w:r w:rsidRPr="004F294C">
        <w:t>Российская газета, 03.07.2025</w:t>
      </w:r>
      <w:r w:rsidRPr="00866B7C">
        <w:t xml:space="preserve">, </w:t>
      </w:r>
      <w:r w:rsidRPr="004F294C">
        <w:t>Новые льготы к званию "Мать-</w:t>
      </w:r>
      <w:r>
        <w:t>г</w:t>
      </w:r>
      <w:r w:rsidRPr="004F294C">
        <w:t>ероиня" не будут навязываться как обязательные</w:t>
      </w:r>
      <w:bookmarkEnd w:id="80"/>
    </w:p>
    <w:p w14:paraId="5D14109E" w14:textId="77777777" w:rsidR="004F294C" w:rsidRPr="004F294C" w:rsidRDefault="004F294C" w:rsidP="00866B7C">
      <w:pPr>
        <w:pStyle w:val="3"/>
      </w:pPr>
      <w:bookmarkStart w:id="81" w:name="_Toc202508080"/>
      <w:r w:rsidRPr="004F294C">
        <w:t>Кабинет министров на заседании рассмотрел несколько законопроектов, направленных на признание особых заслуг многодетных женщин, родивших и воспитавших десять и более детей. Для имеющих звание "Мать-героиня" социальные гарантии, льготы и выплаты будут приравнены к обладателям звания Героя Труда, подчеркнул премьер-министр Михаил Мишустин.</w:t>
      </w:r>
      <w:bookmarkEnd w:id="81"/>
    </w:p>
    <w:p w14:paraId="65CE64CC" w14:textId="77777777" w:rsidR="004F294C" w:rsidRPr="004F294C" w:rsidRDefault="004F294C" w:rsidP="004F294C">
      <w:r w:rsidRPr="004F294C">
        <w:t>Правительство предлагает предоставить им льготы по внеочередному оказанию медицинской помощи, освободить от оплаты жилья и коммунальных услуг, закрепить право на бесплатное предоставление в собственность земельного участка и на первоочередное обеспечение строительными материалами. Женщинам станут открыты дополнительные возможности для трудоустройства, в том числе бесплатное профессиональное обучение или переобучение.</w:t>
      </w:r>
    </w:p>
    <w:p w14:paraId="39FDD96D" w14:textId="77777777" w:rsidR="004F294C" w:rsidRPr="004F294C" w:rsidRDefault="004F294C" w:rsidP="004F294C">
      <w:r w:rsidRPr="004F294C">
        <w:t>Льготы не будут навязываться в обязательном порядке. Многодетная мать сможет от них отказаться и выбрать ежемесячную денежную выплату, которую потребуется оформить на Едином портале госуслуг. "Ее размер превышает 72 тысячи рублей. Раз в год она будет индексироваться", - заявил Михаил Мишустин. К пенсии мать-героиня станет получать дополнительное ежемесячное обеспечение в 36,5 тысячи рублей. Эти средства тоже подлежат ежегодной индексации. "Подать заявление на их предоставление можно будет после вступления закона в силу. При этом матери-героини, которым сегодня поступает пенсия, смогут получить суммы обеспечения и за текущий год в первом полугодии 2026-го", - обратил внимание глава кабинета министров.</w:t>
      </w:r>
    </w:p>
    <w:p w14:paraId="5A8AF2FA" w14:textId="77777777" w:rsidR="004F294C" w:rsidRPr="004F294C" w:rsidRDefault="004F294C" w:rsidP="004F294C">
      <w:r w:rsidRPr="004F294C">
        <w:t>Правительство также решило изменить подход к формированию страхового стажа для многодетных. Сейчас в него засчитывают полтора года ухода за ребенком одним из родителей, но не более шести лет в целом. "Теперь эта норма скорректирована, - пояснил Мишустин. - В страховом стаже мамы или папы будет учитываться период присмотра за каждым ребенком без ограничения".</w:t>
      </w:r>
    </w:p>
    <w:p w14:paraId="1F984C7F" w14:textId="77777777" w:rsidR="004F294C" w:rsidRPr="004F294C" w:rsidRDefault="004F294C" w:rsidP="004F294C">
      <w:r w:rsidRPr="004F294C">
        <w:lastRenderedPageBreak/>
        <w:t>В повестку заседания вошел законопроект о платформенной экономике, который должен регулировать растущую электронную торговлю через маркетплейсы и другие сервисы. По словам премьер-министра, важно сформировать прозрачную и эффективную нормативную базу для динамичного развития этого сегмента, а также защитить интересы как людей, использующих подобные онлайн-площадки, так и предпринимателей, которые реализуют через них свою продукцию.</w:t>
      </w:r>
    </w:p>
    <w:p w14:paraId="30BB584A" w14:textId="77777777" w:rsidR="004F294C" w:rsidRPr="004F294C" w:rsidRDefault="004F294C" w:rsidP="004F294C">
      <w:r w:rsidRPr="004F294C">
        <w:t>Председатель правительства обратил внимание, что закон вступит в силу с 1 марта 2027 года, поэтому у бизнеса достаточно времени, чтобы подготовиться к нововведениям. "Рассчитываем, что все предлагаемые изменения помогут наладить слаженное взаимодействие маркетплейсов, их партнеров и пользователей, учесть интересы каждого участника и, конечно, станут способствовать развитию российских цифровых платформ и усилению их конкурентоспособности", - сказал Мишустин.</w:t>
      </w:r>
    </w:p>
    <w:p w14:paraId="1E36D28C" w14:textId="77777777" w:rsidR="004F294C" w:rsidRPr="004F294C" w:rsidRDefault="004F294C" w:rsidP="004F294C">
      <w:r w:rsidRPr="004F294C">
        <w:t>Законопроект, как поручил ранее президент, должен быть принят в ускоренном режиме. В этой связи вице-премьеру, главе аппарата правительства Дмитрию Григоренко вчера поручено взять ситуацию на личный контроль и обеспечить координацию работы с Государственной Думой.</w:t>
      </w:r>
    </w:p>
    <w:p w14:paraId="3837F929" w14:textId="77777777" w:rsidR="004F294C" w:rsidRPr="004F294C" w:rsidRDefault="004F294C" w:rsidP="004F294C">
      <w:r w:rsidRPr="004F294C">
        <w:t>Также правительством подготовлен законопроект для совершенствования преференциальных режимов инвесторам, которые реализуют свои проекты в особых экономических зонах и территориях опережающего развития. Они смогут получать налоговые льготы в размере фактических вложений в производственные здания и оборудование, а также расходов на научные исследования и конструкторские разработки, рассказал Михаил Мишустин. Изменения касаются только новых резидентов ОЭЗ и ТОР, которые зарегистрируются в них после вступления закона в силу. Льготный режим для них станут применять с третьего года деятельности.</w:t>
      </w:r>
    </w:p>
    <w:p w14:paraId="565E6B7E" w14:textId="77777777" w:rsidR="004F294C" w:rsidRPr="004F294C" w:rsidRDefault="004F294C" w:rsidP="004F294C">
      <w:hyperlink r:id="rId25" w:history="1">
        <w:r w:rsidRPr="00A238FF">
          <w:rPr>
            <w:rStyle w:val="a3"/>
            <w:lang w:val="en-US"/>
          </w:rPr>
          <w:t>https</w:t>
        </w:r>
        <w:r w:rsidRPr="004F294C">
          <w:rPr>
            <w:rStyle w:val="a3"/>
          </w:rPr>
          <w:t>://</w:t>
        </w:r>
        <w:r w:rsidRPr="00A238FF">
          <w:rPr>
            <w:rStyle w:val="a3"/>
            <w:lang w:val="en-US"/>
          </w:rPr>
          <w:t>rg</w:t>
        </w:r>
        <w:r w:rsidRPr="004F294C">
          <w:rPr>
            <w:rStyle w:val="a3"/>
          </w:rPr>
          <w:t>.</w:t>
        </w:r>
        <w:r w:rsidRPr="00A238FF">
          <w:rPr>
            <w:rStyle w:val="a3"/>
            <w:lang w:val="en-US"/>
          </w:rPr>
          <w:t>ru</w:t>
        </w:r>
        <w:r w:rsidRPr="004F294C">
          <w:rPr>
            <w:rStyle w:val="a3"/>
          </w:rPr>
          <w:t>/2025/07/03/</w:t>
        </w:r>
        <w:r w:rsidRPr="00A238FF">
          <w:rPr>
            <w:rStyle w:val="a3"/>
            <w:lang w:val="en-US"/>
          </w:rPr>
          <w:t>dumat</w:t>
        </w:r>
        <w:r w:rsidRPr="004F294C">
          <w:rPr>
            <w:rStyle w:val="a3"/>
          </w:rPr>
          <w:t>-</w:t>
        </w:r>
        <w:r w:rsidRPr="00A238FF">
          <w:rPr>
            <w:rStyle w:val="a3"/>
            <w:lang w:val="en-US"/>
          </w:rPr>
          <w:t>o</w:t>
        </w:r>
        <w:r w:rsidRPr="004F294C">
          <w:rPr>
            <w:rStyle w:val="a3"/>
          </w:rPr>
          <w:t>-</w:t>
        </w:r>
        <w:r w:rsidRPr="00A238FF">
          <w:rPr>
            <w:rStyle w:val="a3"/>
            <w:lang w:val="en-US"/>
          </w:rPr>
          <w:t>roditeliah</w:t>
        </w:r>
        <w:r w:rsidRPr="004F294C">
          <w:rPr>
            <w:rStyle w:val="a3"/>
          </w:rPr>
          <w:t>.</w:t>
        </w:r>
        <w:r w:rsidRPr="00A238FF">
          <w:rPr>
            <w:rStyle w:val="a3"/>
            <w:lang w:val="en-US"/>
          </w:rPr>
          <w:t>html</w:t>
        </w:r>
      </w:hyperlink>
      <w:r w:rsidRPr="004F294C">
        <w:t xml:space="preserve"> </w:t>
      </w:r>
    </w:p>
    <w:p w14:paraId="7F4E9331" w14:textId="77777777" w:rsidR="0048704B" w:rsidRPr="0011494E" w:rsidRDefault="0048704B" w:rsidP="0048704B">
      <w:pPr>
        <w:pStyle w:val="2"/>
      </w:pPr>
      <w:bookmarkStart w:id="82" w:name="a7"/>
      <w:bookmarkStart w:id="83" w:name="_Toc202508081"/>
      <w:bookmarkEnd w:id="82"/>
      <w:r w:rsidRPr="0011494E">
        <w:t>Интерфакс, 03.07.2025, Вышедшие на пенсию матери-героини будут получать ежемесячную надбавку в 36,5 тыс. руб.</w:t>
      </w:r>
      <w:bookmarkEnd w:id="83"/>
    </w:p>
    <w:p w14:paraId="0471B784" w14:textId="77777777" w:rsidR="0048704B" w:rsidRPr="0011494E" w:rsidRDefault="0048704B" w:rsidP="008F3A46">
      <w:pPr>
        <w:pStyle w:val="3"/>
      </w:pPr>
      <w:bookmarkStart w:id="84" w:name="_Toc202508082"/>
      <w:r w:rsidRPr="0011494E">
        <w:t>Матери-героини, вышедшие на пенсию, дополнительно будут получать ежемесячное обеспечение в размере 36,5 тыс. рублей, за текущий год они смогут получить средства в первом полугодии 2026 года, сообщил премьер-министр РФ Михаил Мишустин.</w:t>
      </w:r>
      <w:bookmarkEnd w:id="84"/>
    </w:p>
    <w:p w14:paraId="1999E80C" w14:textId="77777777" w:rsidR="0048704B" w:rsidRPr="0011494E" w:rsidRDefault="0048704B" w:rsidP="0048704B">
      <w:r w:rsidRPr="0011494E">
        <w:t>На заседании правительства были рассмотрены законопроекты, которые направлены на признание особых заслуг многодетных матерей, на которых будут распространены все льготы и выплаты, предусмотренные для героев труда России.</w:t>
      </w:r>
    </w:p>
    <w:p w14:paraId="4067C477" w14:textId="77777777" w:rsidR="0048704B" w:rsidRPr="0011494E" w:rsidRDefault="0048704B" w:rsidP="0048704B">
      <w:r w:rsidRPr="0011494E">
        <w:t>"Речь идет о тех, кто родил и воспитал десять и более детишек. Чтобы повысить их социальную защиту, правительством разработан соответствующий законопроект, женщинам с таким высоким званием полагаются льготы по внеочередному оказанию медицинской помощи, освобождению от оплаты жилья, коммунальных услуг, за ними закрепляется право на бесплатное предоставление в собственность земельного участка, ну а с учетом региональных норм, им полагается первоочередное обеспечение строительными материалами, что, конечно, должно помогать семьям улучшать жилищные условия", - сказал Мишустин на заседании правительства.</w:t>
      </w:r>
    </w:p>
    <w:p w14:paraId="67E8D43B" w14:textId="77777777" w:rsidR="0048704B" w:rsidRPr="0011494E" w:rsidRDefault="0048704B" w:rsidP="0048704B">
      <w:r w:rsidRPr="0011494E">
        <w:lastRenderedPageBreak/>
        <w:t>Он подчеркнул, что будут дополнительные возможности для трудоустройства и бесплатного профессионального обучения или переобучения, эти меры предусмотрены в рамках национального проекта "Кадры".</w:t>
      </w:r>
    </w:p>
    <w:p w14:paraId="6A22D4D1" w14:textId="77777777" w:rsidR="0048704B" w:rsidRPr="0011494E" w:rsidRDefault="0048704B" w:rsidP="0048704B">
      <w:r w:rsidRPr="0011494E">
        <w:t>"В то же время многодетная мать может отказаться от льгот, выбрав ежемесячную денежную выплату, ее размер превышает 72 тыс. рублей. Раз в год она будет индексироваться, оформить ее можно будет на едином портале Госуслуг, и средства будут поступать, соответственно, через Социальный фонд", - сказал премьер.</w:t>
      </w:r>
    </w:p>
    <w:p w14:paraId="554B39A8" w14:textId="77777777" w:rsidR="0048704B" w:rsidRPr="0011494E" w:rsidRDefault="0048704B" w:rsidP="0048704B">
      <w:r w:rsidRPr="0011494E">
        <w:t>Он добавил: "Все эти изменения должны вступить в силу с января будущего года. Мы рассчитываем, что такие решения облегчат мамам в первую очередь заботу о детях, о близких".</w:t>
      </w:r>
    </w:p>
    <w:p w14:paraId="41EFB2CE" w14:textId="77777777" w:rsidR="0048704B" w:rsidRPr="0011494E" w:rsidRDefault="0048704B" w:rsidP="0048704B">
      <w:r w:rsidRPr="0011494E">
        <w:t>Кроме того, предусмотрены дополнительные гарантии тем, кто уже вышел на пенсию. "Каждая женщина со званием мать-героиня одновременно с пенсией будет получать дополнительное ежемесячное обеспечение в размере 36,5 тыс. рублей", - сказал Мишустин, отметив, что эти средства будут индексироваться ежегодно.</w:t>
      </w:r>
    </w:p>
    <w:p w14:paraId="23AB5B56" w14:textId="77777777" w:rsidR="0048704B" w:rsidRPr="0011494E" w:rsidRDefault="0048704B" w:rsidP="0048704B">
      <w:r w:rsidRPr="0011494E">
        <w:t>Матери-героини, добавил он, которым на сегодняшний день поступает пенсия, "смогут получить суммы обеспечения за текущий год в первом полугодии 2026 года".</w:t>
      </w:r>
    </w:p>
    <w:p w14:paraId="7FDBA531" w14:textId="77777777" w:rsidR="005E7011" w:rsidRDefault="0048704B" w:rsidP="0048704B">
      <w:hyperlink r:id="rId26" w:history="1">
        <w:r w:rsidRPr="0011494E">
          <w:rPr>
            <w:rStyle w:val="a3"/>
          </w:rPr>
          <w:t>https://www.interfax.ru/russia/1034383</w:t>
        </w:r>
      </w:hyperlink>
      <w:r w:rsidRPr="0011494E">
        <w:t xml:space="preserve"> </w:t>
      </w:r>
    </w:p>
    <w:p w14:paraId="285D366C" w14:textId="77777777" w:rsidR="005E7011" w:rsidRDefault="005E7011" w:rsidP="005E7011">
      <w:pPr>
        <w:pStyle w:val="2"/>
      </w:pPr>
      <w:bookmarkStart w:id="85" w:name="_Toc202508083"/>
      <w:r>
        <w:t>РИА Новости, 04.07.2025</w:t>
      </w:r>
      <w:r w:rsidRPr="005E7011">
        <w:t xml:space="preserve">, </w:t>
      </w:r>
      <w:r>
        <w:t>Названа категория россиян, получающая пенсию в 160 тысяч рублей в месяц</w:t>
      </w:r>
      <w:bookmarkEnd w:id="85"/>
    </w:p>
    <w:p w14:paraId="1AFD9D2F" w14:textId="77777777" w:rsidR="005E7011" w:rsidRDefault="005E7011" w:rsidP="005E7011">
      <w:pPr>
        <w:pStyle w:val="3"/>
      </w:pPr>
      <w:bookmarkStart w:id="86" w:name="_Toc202508084"/>
      <w:r>
        <w:t>Средний размер пенсии летчиков-испытателей в России составляет более 160 тысяч рублей в месяц по состоянию на 1 апреля этого года, следует из данных системы Социального фонда РФ, которые есть в распоряжении РИА Новости.</w:t>
      </w:r>
      <w:bookmarkEnd w:id="86"/>
    </w:p>
    <w:p w14:paraId="0E83E6A6" w14:textId="77777777" w:rsidR="005E7011" w:rsidRDefault="005E7011" w:rsidP="005E7011">
      <w:r>
        <w:t>Согласно данным, средний размер пенсии российских летчиков-испытателей 1 апреля этого года составил 163 120 рублей в месяц. По сравнению с 1 января текущего года, средняя пенсия выросла примерно на 13 тысяч рублей.</w:t>
      </w:r>
    </w:p>
    <w:p w14:paraId="75342839" w14:textId="77777777" w:rsidR="005E7011" w:rsidRDefault="005E7011" w:rsidP="005E7011">
      <w:r>
        <w:t>При этом средняя пенсия работающих россиян этой категории составляет 151 034 рублей, а неработающих - 167 107 рублей.</w:t>
      </w:r>
    </w:p>
    <w:p w14:paraId="6CF7FC34" w14:textId="77777777" w:rsidR="005E7011" w:rsidRDefault="005E7011" w:rsidP="005E7011">
      <w:r>
        <w:t>Ранее из данных Социального фонда РИА Новости выяснило, что число пенсионеров в России по состоянию на 1 апреля 2025 года составило более 40,9 миллионов человек.</w:t>
      </w:r>
    </w:p>
    <w:p w14:paraId="00934D82" w14:textId="77777777" w:rsidR="005E7011" w:rsidRDefault="005E7011" w:rsidP="005E7011">
      <w:hyperlink r:id="rId27" w:history="1">
        <w:r w:rsidRPr="00A238FF">
          <w:rPr>
            <w:rStyle w:val="a3"/>
          </w:rPr>
          <w:t>https://ria.ru/20250704/pensiya-2027077535.html</w:t>
        </w:r>
      </w:hyperlink>
      <w:r w:rsidRPr="005E7011">
        <w:t xml:space="preserve"> </w:t>
      </w:r>
    </w:p>
    <w:p w14:paraId="2E111605" w14:textId="77777777" w:rsidR="00993349" w:rsidRDefault="00993349" w:rsidP="00993349">
      <w:pPr>
        <w:pStyle w:val="2"/>
      </w:pPr>
      <w:bookmarkStart w:id="87" w:name="_Toc202508085"/>
      <w:r>
        <w:lastRenderedPageBreak/>
        <w:t>ТАСС, 04.07.2025</w:t>
      </w:r>
      <w:r w:rsidRPr="00993349">
        <w:t xml:space="preserve">, </w:t>
      </w:r>
      <w:r>
        <w:t>Крашенинников заявил, что норма об индексации пенсий работает</w:t>
      </w:r>
      <w:bookmarkEnd w:id="87"/>
    </w:p>
    <w:p w14:paraId="60869495" w14:textId="77777777" w:rsidR="00993349" w:rsidRDefault="00993349" w:rsidP="00993349">
      <w:pPr>
        <w:pStyle w:val="3"/>
      </w:pPr>
      <w:bookmarkStart w:id="88" w:name="_Toc202508086"/>
      <w:r>
        <w:t>Вопрос о необходимости выделения средств на индексацию пенсий при формировании бюджета РФ не возникает после принятия поправок в Конституцию, установленная поправками норма работает. Такое мнение высказал председатель комитета Госдумы по госстроительству и законодательству Павел Крашенинников в интервью ТАСС по случаю пятилетия поправок в Основной закон.</w:t>
      </w:r>
      <w:bookmarkEnd w:id="88"/>
    </w:p>
    <w:p w14:paraId="25FF0A82" w14:textId="77777777" w:rsidR="00993349" w:rsidRDefault="00993349" w:rsidP="00993349">
      <w:r>
        <w:t>"До принятия поправок в Конституцию каждый раз, когда бюджет принимался, все время спорили, нужно ли индексировать пенсии или не нужно. Сейчас уже нет этих вопросов. В Конституции все записано. Установленная поправками норма работает уже сейчас", - сказал Крашенинников.</w:t>
      </w:r>
    </w:p>
    <w:p w14:paraId="4442EE73" w14:textId="77777777" w:rsidR="00993349" w:rsidRDefault="00993349" w:rsidP="00993349">
      <w:r>
        <w:t>По его словам, до принятия поправок в бюджете могли не закладываться средства на индексацию пенсий, так как у Минфина не было денег. Сейчас же, отметил депутат, необходимые средства закладываются уже в проекте бюджета с учетом конституционной нормы.</w:t>
      </w:r>
    </w:p>
    <w:p w14:paraId="56C287B8" w14:textId="77777777" w:rsidR="00993349" w:rsidRDefault="00993349" w:rsidP="00993349">
      <w:r>
        <w:t>О поправках в Конституцию</w:t>
      </w:r>
    </w:p>
    <w:p w14:paraId="7FDD84CB" w14:textId="77777777" w:rsidR="00993349" w:rsidRDefault="00993349" w:rsidP="00993349">
      <w:r>
        <w:t>4 июля 2020 года вступили в силу поправки в Конституцию. О необходимости внести изменения в Основной закон заявил президент РФ Владимир Путин в своем послании Федеральному собранию 15 января 2020 года. Также была создана рабочая группа по подготовке предложений о внесении поправок, в состав которой входили руководители общественных объединений, представители различных сфер общественной жизни, а также государственные деятели. Предложения о внесении поправок мог направить любой гражданин РФ. После принятия парламентом и одобрения региональными заксобраниями поправки в основной закон были вынесены на общероссийское голосование.</w:t>
      </w:r>
    </w:p>
    <w:p w14:paraId="703C4F9D" w14:textId="77777777" w:rsidR="00993349" w:rsidRDefault="00993349" w:rsidP="00993349">
      <w:r>
        <w:t>Изменения в Конституцию запустили процесс укрепления суверенитета России, создания единой системы публичной власти, перераспределения полномочий между ветвями власти и закрепления социальных гарантий. Были закреплены нормы о семейных ценностях, защите детства и института брака, как приоритете государственной политики. Также с введением поправок государство стало защитником русской культуры и культурной самобытности всех народов России. Кроме того, обновленный основной закон страны сделал поддержку НКО и волонтерской деятельности прямой обязанностью правительства. Поправками было закреплено уважение к труду и людям труда, а также стремление России к научному, технологическому прогрессу.</w:t>
      </w:r>
    </w:p>
    <w:p w14:paraId="54C71B37" w14:textId="77777777" w:rsidR="00993349" w:rsidRDefault="00993349" w:rsidP="00993349">
      <w:r>
        <w:t>Конституционной нормой стала привязка минимального размера оплаты труда к прожиточному минимуму и индексация пенсий. С 2020 года индексация пенсий проводится ежегодно. С 1 апреля 2020 года социальные пенсии проиндексировали на 6,1%, с 1 апреля 2024 года - на 7,5%, а с 1 апреля 2025 года - на 14,75%. Страховые пенсии также получают ежегодную индексацию.</w:t>
      </w:r>
    </w:p>
    <w:p w14:paraId="756BFD72" w14:textId="77777777" w:rsidR="00993349" w:rsidRPr="005E7011" w:rsidRDefault="00993349" w:rsidP="00993349">
      <w:hyperlink r:id="rId28" w:history="1">
        <w:r w:rsidRPr="00A238FF">
          <w:rPr>
            <w:rStyle w:val="a3"/>
          </w:rPr>
          <w:t>https://tass.ru/obschestvo/24427521</w:t>
        </w:r>
      </w:hyperlink>
      <w:r>
        <w:t xml:space="preserve"> </w:t>
      </w:r>
    </w:p>
    <w:p w14:paraId="4AE6F0E7" w14:textId="77777777" w:rsidR="0048704B" w:rsidRPr="0011494E" w:rsidRDefault="0048704B" w:rsidP="0048704B">
      <w:pPr>
        <w:pStyle w:val="2"/>
      </w:pPr>
      <w:bookmarkStart w:id="89" w:name="_Toc202508087"/>
      <w:r w:rsidRPr="0011494E">
        <w:lastRenderedPageBreak/>
        <w:t>ТАСС, 03.07.2025, В России в страховой стаж многодетных засчитают период ухода за каждым ребенком</w:t>
      </w:r>
      <w:bookmarkEnd w:id="89"/>
    </w:p>
    <w:p w14:paraId="18B4BCBD" w14:textId="77777777" w:rsidR="0048704B" w:rsidRPr="0011494E" w:rsidRDefault="0048704B" w:rsidP="008F3A46">
      <w:pPr>
        <w:pStyle w:val="3"/>
      </w:pPr>
      <w:bookmarkStart w:id="90" w:name="_Toc202508088"/>
      <w:r w:rsidRPr="0011494E">
        <w:t>Страховой стаж многодетных родителей теперь будет включать период ухода за каждым ребенком без ограничений.</w:t>
      </w:r>
      <w:bookmarkEnd w:id="90"/>
    </w:p>
    <w:p w14:paraId="68B96AEF" w14:textId="77777777" w:rsidR="0048704B" w:rsidRPr="0011494E" w:rsidRDefault="0048704B" w:rsidP="0048704B">
      <w:r w:rsidRPr="0011494E">
        <w:t>Об этом сообщил председатель правительства РФ Михаил Мишустин.</w:t>
      </w:r>
    </w:p>
    <w:p w14:paraId="2C484F95" w14:textId="77777777" w:rsidR="0048704B" w:rsidRPr="0011494E" w:rsidRDefault="0048704B" w:rsidP="0048704B">
      <w:r w:rsidRPr="0011494E">
        <w:t>"В страховом стаже мамы или папы будет учитываться период присмотра за каждым ребенком без ограничения", - сказал он на заседании кабмина.</w:t>
      </w:r>
    </w:p>
    <w:p w14:paraId="6D21CB29" w14:textId="77777777" w:rsidR="0048704B" w:rsidRPr="0011494E" w:rsidRDefault="0048704B" w:rsidP="0048704B">
      <w:hyperlink r:id="rId29" w:history="1">
        <w:r w:rsidRPr="0011494E">
          <w:rPr>
            <w:rStyle w:val="a3"/>
          </w:rPr>
          <w:t>https://tass.ru/obschestvo/24422153</w:t>
        </w:r>
      </w:hyperlink>
      <w:r w:rsidRPr="0011494E">
        <w:t xml:space="preserve"> </w:t>
      </w:r>
    </w:p>
    <w:p w14:paraId="447BE166" w14:textId="77777777" w:rsidR="000E57A8" w:rsidRPr="0011494E" w:rsidRDefault="000E57A8" w:rsidP="000E57A8">
      <w:pPr>
        <w:pStyle w:val="2"/>
      </w:pPr>
      <w:bookmarkStart w:id="91" w:name="_Toc202508089"/>
      <w:r w:rsidRPr="0011494E">
        <w:t>РБК, 03.07.2025, Правительство одобрило новый подход к учету страхового стажа многодетных</w:t>
      </w:r>
      <w:bookmarkEnd w:id="91"/>
    </w:p>
    <w:p w14:paraId="5F82E97C" w14:textId="77777777" w:rsidR="000E57A8" w:rsidRPr="0011494E" w:rsidRDefault="000E57A8" w:rsidP="008F3A46">
      <w:pPr>
        <w:pStyle w:val="3"/>
      </w:pPr>
      <w:bookmarkStart w:id="92" w:name="_Toc202508090"/>
      <w:r w:rsidRPr="0011494E">
        <w:t>В страховом стаже многодетных родителей начнут учитывать период ухода за каждым ребенком без ограничений, сообщил премьер-министр России Михаил Мишустин на заседании правительства. Изменения начнут действовать с 1 января 2026 года.</w:t>
      </w:r>
      <w:bookmarkEnd w:id="92"/>
    </w:p>
    <w:p w14:paraId="3C44154F" w14:textId="77777777" w:rsidR="000E57A8" w:rsidRPr="0011494E" w:rsidRDefault="000E57A8" w:rsidP="000E57A8">
      <w:r w:rsidRPr="0011494E">
        <w:t>Законопроект, предлагающий учитывать в страховом стаже родителей все периоды отпуска по уходу за ребенком, разработал и вынес на общественное обсуждение Минтруд в январе. Сейчас страховой коэффициент начисляется только за период ухода за ребенком до достижения им возраста полутора лет, но не более шести лет в целом.</w:t>
      </w:r>
    </w:p>
    <w:p w14:paraId="1AF25AAF" w14:textId="77777777" w:rsidR="000E57A8" w:rsidRPr="0011494E" w:rsidRDefault="000E57A8" w:rsidP="000E57A8">
      <w:r w:rsidRPr="0011494E">
        <w:t>Предполагается, что нововведения затронут также тех, кто уже вышел на пенсию. После принятия поправок многодетные родители смогут обратиться в Социальный фонд для пересчета страховой пенсии.</w:t>
      </w:r>
    </w:p>
    <w:p w14:paraId="5E8D9D06" w14:textId="77777777" w:rsidR="000E57A8" w:rsidRPr="0011494E" w:rsidRDefault="000E57A8" w:rsidP="000E57A8">
      <w:r w:rsidRPr="0011494E">
        <w:t>"Весь этот комплекс мер - еще одна возможность выразить признательность многодетным за все, что они делают. И продолжим создавать условия, чтобы таких семей в нашей стране было как можно больше", - сказал Мишустин (цитата по сайту правительства).</w:t>
      </w:r>
    </w:p>
    <w:p w14:paraId="79CDEAE2" w14:textId="77777777" w:rsidR="000E57A8" w:rsidRPr="0011494E" w:rsidRDefault="000E57A8" w:rsidP="000E57A8">
      <w:r w:rsidRPr="0011494E">
        <w:t>Этим же законопроектом предлагалось расширить меры материальной поддержки многодетным матерям, которым присвоено звание "Мать-героиня" и установить им выплаты каждый месяц на уровне Героев труда. Речь идет о тех, кто родил и воспитал десять и более детей.</w:t>
      </w:r>
    </w:p>
    <w:p w14:paraId="6BB8DC08" w14:textId="77777777" w:rsidR="000E57A8" w:rsidRPr="0011494E" w:rsidRDefault="000E57A8" w:rsidP="000E57A8">
      <w:r w:rsidRPr="0011494E">
        <w:t>В качестве дополнительной поддержки матерям-героиням, вышедшим на пенсию, назначат ежемесячное обеспечение в размере 36,5 тыс. руб., за текущий год они смогут получить средства в первом полугодии 2026 года, рассказал Мишустин. "Мы рассчитываем, что такие решения облегчат мамам заботу о детях, о близких", - указал он.</w:t>
      </w:r>
    </w:p>
    <w:p w14:paraId="2DDE0988" w14:textId="77777777" w:rsidR="000E57A8" w:rsidRPr="0011494E" w:rsidRDefault="000E57A8" w:rsidP="000E57A8">
      <w:r w:rsidRPr="0011494E">
        <w:t>Вице-премьер Татьяна Голикова в апреле 2024 года сообщила, что число многодетных семей в России растет в течение последних пяти лет, в 2023 году оно достигло 2,4 млн, в них воспитывается 7,7 млн детей. По данным на январь 2025-го, в России проживало 2,65 млн многодетных семей, говорила замдиректора департамента демографической и семейной политики Минтруда Елена Семенова.</w:t>
      </w:r>
    </w:p>
    <w:p w14:paraId="3A206C2A" w14:textId="77777777" w:rsidR="005E7011" w:rsidRPr="0011494E" w:rsidRDefault="000E57A8" w:rsidP="000E57A8">
      <w:hyperlink r:id="rId30" w:history="1">
        <w:r w:rsidRPr="0011494E">
          <w:rPr>
            <w:rStyle w:val="a3"/>
          </w:rPr>
          <w:t>https://www.rbc.ru/society/03/07/2025/686678839a7947af9bcfe73d?from=newsfeed</w:t>
        </w:r>
      </w:hyperlink>
      <w:r w:rsidRPr="0011494E">
        <w:t xml:space="preserve"> </w:t>
      </w:r>
    </w:p>
    <w:p w14:paraId="08E26539" w14:textId="77777777" w:rsidR="00560CE6" w:rsidRPr="0011494E" w:rsidRDefault="00560CE6" w:rsidP="00560CE6">
      <w:pPr>
        <w:pStyle w:val="2"/>
      </w:pPr>
      <w:bookmarkStart w:id="93" w:name="_Toc202508091"/>
      <w:r w:rsidRPr="0011494E">
        <w:lastRenderedPageBreak/>
        <w:t>Пенсия.pro, 03.07.2025, Порядок выплаты пенсий по старости изменится — правительство</w:t>
      </w:r>
      <w:bookmarkEnd w:id="93"/>
    </w:p>
    <w:p w14:paraId="7051E6A3" w14:textId="77777777" w:rsidR="00560CE6" w:rsidRPr="0011494E" w:rsidRDefault="00560CE6" w:rsidP="008F3A46">
      <w:pPr>
        <w:pStyle w:val="3"/>
      </w:pPr>
      <w:bookmarkStart w:id="94" w:name="_Toc202508092"/>
      <w:r w:rsidRPr="0011494E">
        <w:t>Страховые пенсии россиянам, вышедшим на заслуженный отдых, начнут индексировать два раза в год, заявил председатель правительства Михаил Мишустин на совещании о снижении бедности.</w:t>
      </w:r>
      <w:bookmarkEnd w:id="94"/>
    </w:p>
    <w:p w14:paraId="1109FE7E" w14:textId="77777777" w:rsidR="00560CE6" w:rsidRPr="0011494E" w:rsidRDefault="00560CE6" w:rsidP="00560CE6">
      <w:r w:rsidRPr="0011494E">
        <w:t>По словам чиновника, с 2026 года первое повышение пенсий по старости будет происходить в феврале — с учетом уровня инфляции за предыдущий год, а второе — в апреле, в зависимости от роста доходов Социального фонда.</w:t>
      </w:r>
    </w:p>
    <w:p w14:paraId="4774E43E" w14:textId="77777777" w:rsidR="00560CE6" w:rsidRPr="0011494E" w:rsidRDefault="00560CE6" w:rsidP="00560CE6">
      <w:r w:rsidRPr="0011494E">
        <w:t>В этом году страховые пенсии увеличивались дважды: в январе на 7,3 %, а затем — в феврале, с учетом официальной инфляции, которая достигла 9,5 %.</w:t>
      </w:r>
    </w:p>
    <w:p w14:paraId="6A64E867" w14:textId="77777777" w:rsidR="00560CE6" w:rsidRPr="0011494E" w:rsidRDefault="00560CE6" w:rsidP="00560CE6">
      <w:r w:rsidRPr="0011494E">
        <w:t>Размер страховой пенсии рассчитывается, исходя из количества накопленных пенсионных баллов, умноженных на стоимость одного. С 1 января стоимость балла составляет 145,69 рубля. Дополнительно к страховой части выплачивается фиксированная сумма, которая не зависит от стажа. В 2025 году она проиндексирована до 8 907,7 рубля.</w:t>
      </w:r>
    </w:p>
    <w:p w14:paraId="3C349501" w14:textId="77777777" w:rsidR="00560CE6" w:rsidRPr="0011494E" w:rsidRDefault="00560CE6" w:rsidP="00560CE6">
      <w:r w:rsidRPr="0011494E">
        <w:t>Госдума начала рассматривать законопроект, который предлагает установить доплату в размере 25 % к фиксированной части страховой пенсии для медработников, трудившихся на селе не менее 25 лет. Если документ будет одобрен, доплата будет действовать с 1 января 2026 года.</w:t>
      </w:r>
    </w:p>
    <w:p w14:paraId="48451C2F" w14:textId="77777777" w:rsidR="00560CE6" w:rsidRPr="0011494E" w:rsidRDefault="00560CE6" w:rsidP="00560CE6">
      <w:hyperlink r:id="rId31" w:history="1">
        <w:r w:rsidRPr="0011494E">
          <w:rPr>
            <w:rStyle w:val="a3"/>
          </w:rPr>
          <w:t>https://pensiya.pro/news/poryadok-vyplaty-pensij-po-starosti-izmenitsya-pravitelstvo/</w:t>
        </w:r>
      </w:hyperlink>
      <w:r w:rsidRPr="0011494E">
        <w:t xml:space="preserve"> </w:t>
      </w:r>
    </w:p>
    <w:p w14:paraId="1E57023B" w14:textId="77777777" w:rsidR="00560CE6" w:rsidRPr="0011494E" w:rsidRDefault="00560CE6" w:rsidP="00560CE6">
      <w:pPr>
        <w:pStyle w:val="2"/>
      </w:pPr>
      <w:bookmarkStart w:id="95" w:name="_Toc202508093"/>
      <w:r w:rsidRPr="0011494E">
        <w:t>Ваш Пенсионный Брокер, 03.07.2025, С 2026 года страховые пенсии будут повышать дважды в год</w:t>
      </w:r>
      <w:bookmarkEnd w:id="95"/>
    </w:p>
    <w:p w14:paraId="0AFD4C08" w14:textId="77777777" w:rsidR="00560CE6" w:rsidRPr="0011494E" w:rsidRDefault="00560CE6" w:rsidP="008F3A46">
      <w:pPr>
        <w:pStyle w:val="3"/>
      </w:pPr>
      <w:bookmarkStart w:id="96" w:name="_Toc202508094"/>
      <w:r w:rsidRPr="0011494E">
        <w:t>Страховые пенсии в России начиная с 2026 года будут увеличиваться два раза в год. Об этом председатель Правительства РФ Михаил Мишустин заявил на стратегической сессии по вопросам снижения уровня бедности и увеличению реальных доходов граждан.</w:t>
      </w:r>
      <w:bookmarkEnd w:id="96"/>
    </w:p>
    <w:p w14:paraId="325A8408" w14:textId="77777777" w:rsidR="00560CE6" w:rsidRPr="0011494E" w:rsidRDefault="00560CE6" w:rsidP="00560CE6">
      <w:r w:rsidRPr="0011494E">
        <w:t>«С 2026 года их страховые пенсии — тех, кто вышел на заслуженный отдых, — станут дважды увеличиваться: с февраля — к уровню инфляции за прошедший год и с апреля — с учетом роста доходов Социального фонда», — сказал он.</w:t>
      </w:r>
    </w:p>
    <w:p w14:paraId="5587F86D" w14:textId="77777777" w:rsidR="00560CE6" w:rsidRPr="0011494E" w:rsidRDefault="00560CE6" w:rsidP="00560CE6">
      <w:r w:rsidRPr="0011494E">
        <w:t>Премьер-министр напомнил, что с 1 января этого года страховые пенсии подняли на 7,3 процента, а затем по поручению Президента РФ Владимира Путина дополнительно проиндексировали исходя из инфляции в 9,5 процента.</w:t>
      </w:r>
    </w:p>
    <w:p w14:paraId="5C525F6A" w14:textId="77777777" w:rsidR="00560CE6" w:rsidRPr="0011494E" w:rsidRDefault="00560CE6" w:rsidP="00560CE6">
      <w:r w:rsidRPr="0011494E">
        <w:t>«Очень важно, что по инициативе главы государства возобновили индексацию страховых пенсий для работающих граждан», — отметил Мишустин.</w:t>
      </w:r>
    </w:p>
    <w:p w14:paraId="5F233BF9" w14:textId="77777777" w:rsidR="00560CE6" w:rsidRPr="0011494E" w:rsidRDefault="00560CE6" w:rsidP="00560CE6">
      <w:r w:rsidRPr="0011494E">
        <w:t>В ходе стратсессии глава кабмина также заявил, что с начала 2025 года минимальный размер оплаты труда (МРОТ) в России вырос на 16,5 процента — до 22 400 рублей. Он указал, что к 2030 году этот показатель должен увеличиться до 35 тысяч рублей.</w:t>
      </w:r>
    </w:p>
    <w:p w14:paraId="65C0B0D2" w14:textId="77777777" w:rsidR="005E7011" w:rsidRDefault="00560CE6" w:rsidP="00560CE6">
      <w:hyperlink r:id="rId32" w:history="1">
        <w:r w:rsidRPr="0011494E">
          <w:rPr>
            <w:rStyle w:val="a3"/>
          </w:rPr>
          <w:t>http://pbroker.ru/?p=80403</w:t>
        </w:r>
      </w:hyperlink>
      <w:r w:rsidRPr="0011494E">
        <w:t xml:space="preserve"> </w:t>
      </w:r>
    </w:p>
    <w:p w14:paraId="2C4C61AD" w14:textId="77777777" w:rsidR="00752D47" w:rsidRPr="0011494E" w:rsidRDefault="00752D47" w:rsidP="00752D47">
      <w:pPr>
        <w:pStyle w:val="2"/>
      </w:pPr>
      <w:bookmarkStart w:id="97" w:name="_Toc202508095"/>
      <w:r w:rsidRPr="0011494E">
        <w:lastRenderedPageBreak/>
        <w:t>ФедералПресс</w:t>
      </w:r>
      <w:r w:rsidR="002376C4" w:rsidRPr="0011494E">
        <w:t xml:space="preserve">, 03.07.2025, </w:t>
      </w:r>
      <w:r w:rsidRPr="0011494E">
        <w:t>Финансовый эксперт Финогенова объяснила, когда самозанятые смогут получать полную пенсию</w:t>
      </w:r>
      <w:bookmarkEnd w:id="97"/>
    </w:p>
    <w:p w14:paraId="094BE738" w14:textId="77777777" w:rsidR="00752D47" w:rsidRPr="0011494E" w:rsidRDefault="00752D47" w:rsidP="008F3A46">
      <w:pPr>
        <w:pStyle w:val="3"/>
      </w:pPr>
      <w:bookmarkStart w:id="98" w:name="_Toc202508096"/>
      <w:r w:rsidRPr="0011494E">
        <w:t>Самозанятым россиянам напомнили о праве делать добровольные страховые взносы в Социальный фонд России, что позволит в будущем претендовать не на социальную, а на страховую пенсию. Об этом сообщила профессор кафедры государственных и муниципальных финансов РЭУ им. Г. В. Плеханова Юлия Финогенова.</w:t>
      </w:r>
      <w:bookmarkEnd w:id="98"/>
    </w:p>
    <w:p w14:paraId="3FF1F9C1" w14:textId="77777777" w:rsidR="00752D47" w:rsidRPr="0011494E" w:rsidRDefault="00752D47" w:rsidP="00752D47">
      <w:r w:rsidRPr="0011494E">
        <w:t>«Чтобы избежать негативного сценария в отношении пенсионного дохода, у самозанятых есть возможность осуществлять добровольные взносы на обязательное пенсионное страхование, т. е. возможна «покупка» недостающего стажа для получения страховой пенсии», – отметила она.</w:t>
      </w:r>
    </w:p>
    <w:p w14:paraId="4107339C" w14:textId="77777777" w:rsidR="00752D47" w:rsidRPr="0011494E" w:rsidRDefault="00752D47" w:rsidP="00752D47">
      <w:r w:rsidRPr="0011494E">
        <w:t>По ее словам, самозанятые, как правило, платят только налог на профессиональный доход, но не делают отчисления в СФР, что повлечет за собой отсутствие нужного стажа и индивидуального пенсионного коэффициента (ИПК), необходимых для назначения страховой пенсии. На 2025 год для ее получения требуется не менее 15 лет страхового стажа и не менее 30 ИПК.</w:t>
      </w:r>
    </w:p>
    <w:p w14:paraId="4C53C0FC" w14:textId="77777777" w:rsidR="00752D47" w:rsidRPr="0011494E" w:rsidRDefault="00752D47" w:rsidP="00752D47">
      <w:r w:rsidRPr="0011494E">
        <w:t>Если эти условия не выполнены, человек может рассчитывать лишь на социальную пенсию. Она значительно ниже по размеру и назначается на пять лет позже. Особенно рискуют остаться без страховой пенсии те, кто, будучи самозанятым, не работает официально по трудовому договору.</w:t>
      </w:r>
    </w:p>
    <w:p w14:paraId="441F712B" w14:textId="77777777" w:rsidR="00752D47" w:rsidRPr="0011494E" w:rsidRDefault="00752D47" w:rsidP="00752D47">
      <w:r w:rsidRPr="0011494E">
        <w:t>Тем, кто зарегистрирован как индивидуальный предприниматель, проще – они обязаны уплачивать страховые взносы, и право на страховую пенсию у них возникает с большей вероятностью.</w:t>
      </w:r>
    </w:p>
    <w:p w14:paraId="05454E80" w14:textId="77777777" w:rsidR="00752D47" w:rsidRPr="0011494E" w:rsidRDefault="00752D47" w:rsidP="00752D47">
      <w:r w:rsidRPr="0011494E">
        <w:t>Чтобы формировать страховой стаж и накапливать ИПК, самозанятый гражданин может зарегистрироваться в качестве добровольного плательщика взносов. Это можно сделать через портал «Госуслуги» или при личном визите в отделение СФР. При этом взносы нужно вносить не произвольно, а в определенном размере: минимальная сумма в 2025 году составит 59 241,6 рубля (расчет: 22% от МРОТ за 12 месяцев). Максимальный взнос может достигать 473 932,8 рубля.</w:t>
      </w:r>
    </w:p>
    <w:p w14:paraId="4EE129BD" w14:textId="77777777" w:rsidR="00752D47" w:rsidRPr="0011494E" w:rsidRDefault="00752D47" w:rsidP="00752D47">
      <w:r w:rsidRPr="0011494E">
        <w:t>За уплату минимального взноса начисляется 0,975 ИПК, за максимальный – 7,799 ИПК. Однако в обоих случаях в зачет идет только один год стажа. Если самозанятому не хватает, например, четырех лет до минимального стажа, ему придется делать взносы четыре года подряд. Или два года, если за это время он устроится по найму, и работодатель будет платить за него пенсионные отчисления, передает «Прайм».</w:t>
      </w:r>
    </w:p>
    <w:p w14:paraId="2F0B1C11" w14:textId="77777777" w:rsidR="00752D47" w:rsidRPr="0011494E" w:rsidRDefault="00752D47" w:rsidP="00752D47">
      <w:r w:rsidRPr="0011494E">
        <w:t>Ранее сообщалось, что с июля 2025 года вступают в силу изменения в пенсионной системе: появятся новые доплаты для уволившихся пенсионеров, повысятся надбавки для граждан старше 80 лет и инвалидов, а также введен перерасчет с учетом трудового стажа на территории Украины.</w:t>
      </w:r>
    </w:p>
    <w:p w14:paraId="58407AF0" w14:textId="77777777" w:rsidR="00752D47" w:rsidRDefault="00752D47" w:rsidP="00752D47">
      <w:hyperlink r:id="rId33" w:history="1">
        <w:r w:rsidRPr="0011494E">
          <w:rPr>
            <w:rStyle w:val="a3"/>
          </w:rPr>
          <w:t>https://fedpress.ru/news/77/society/3388025</w:t>
        </w:r>
      </w:hyperlink>
      <w:r w:rsidRPr="0011494E">
        <w:t xml:space="preserve"> </w:t>
      </w:r>
    </w:p>
    <w:p w14:paraId="3CB91CF5" w14:textId="77777777" w:rsidR="003C04D1" w:rsidRDefault="003C04D1" w:rsidP="00D04298">
      <w:pPr>
        <w:pStyle w:val="2"/>
      </w:pPr>
      <w:bookmarkStart w:id="99" w:name="_Toc202508097"/>
      <w:r>
        <w:lastRenderedPageBreak/>
        <w:t>NEWS.ru, 03.07.2025</w:t>
      </w:r>
      <w:r w:rsidR="00D04298" w:rsidRPr="00D04298">
        <w:t xml:space="preserve">, </w:t>
      </w:r>
      <w:r>
        <w:t>Когда придут пенсии и пособия в июле 2025-го: составлен график выплат</w:t>
      </w:r>
      <w:bookmarkEnd w:id="99"/>
    </w:p>
    <w:p w14:paraId="2498BFB1" w14:textId="77777777" w:rsidR="003C04D1" w:rsidRDefault="003C04D1" w:rsidP="00D04298">
      <w:pPr>
        <w:pStyle w:val="3"/>
      </w:pPr>
      <w:bookmarkStart w:id="100" w:name="_Toc202508098"/>
      <w:r>
        <w:t>Стал известен график выплат пенсий и пособий в июле 2025 года. Когда россиянам придут деньги?</w:t>
      </w:r>
      <w:bookmarkEnd w:id="100"/>
    </w:p>
    <w:p w14:paraId="12FEB73B" w14:textId="77777777" w:rsidR="003C04D1" w:rsidRDefault="003C04D1" w:rsidP="003C04D1">
      <w:r>
        <w:t>Когда придут пенсии в июле 2025-го</w:t>
      </w:r>
    </w:p>
    <w:p w14:paraId="50C80250" w14:textId="77777777" w:rsidR="003C04D1" w:rsidRDefault="003C04D1" w:rsidP="003C04D1">
      <w:r>
        <w:t>В июле пенсии будут выплачиваться по стандартному графику, установленному региональными отделениями Соцфонда. Пенсии перечисляют с 3-го по 25-е число каждого месяца. Точная дата зависит от региона и способа получения выплат.</w:t>
      </w:r>
    </w:p>
    <w:p w14:paraId="240D9387" w14:textId="77777777" w:rsidR="003C04D1" w:rsidRDefault="003C04D1" w:rsidP="003C04D1">
      <w:r>
        <w:t>В Москве и Московской области выплаты производятся с 3 по 17 июля по установленному графику. Даты зачисления пенсий через банк в некоторых других регионах такие:</w:t>
      </w:r>
    </w:p>
    <w:p w14:paraId="37E15B10" w14:textId="77777777" w:rsidR="003C04D1" w:rsidRDefault="003C04D1" w:rsidP="003C04D1">
      <w:r>
        <w:t>•</w:t>
      </w:r>
      <w:r>
        <w:tab/>
        <w:t>10, 17 и 23 июля - в Курской области;</w:t>
      </w:r>
    </w:p>
    <w:p w14:paraId="5B6F576B" w14:textId="77777777" w:rsidR="003C04D1" w:rsidRDefault="003C04D1" w:rsidP="003C04D1">
      <w:r>
        <w:t>•</w:t>
      </w:r>
      <w:r>
        <w:tab/>
        <w:t>4, 10, 18 и 22 июля - в Ханты-Мансийском автономном округе;</w:t>
      </w:r>
    </w:p>
    <w:p w14:paraId="59797F35" w14:textId="77777777" w:rsidR="003C04D1" w:rsidRDefault="003C04D1" w:rsidP="003C04D1">
      <w:r>
        <w:t>•</w:t>
      </w:r>
      <w:r>
        <w:tab/>
        <w:t>16 и 21 июля - в Красноярском крае;</w:t>
      </w:r>
    </w:p>
    <w:p w14:paraId="2511FE34" w14:textId="77777777" w:rsidR="003C04D1" w:rsidRDefault="003C04D1" w:rsidP="003C04D1">
      <w:r>
        <w:t>•</w:t>
      </w:r>
      <w:r>
        <w:tab/>
        <w:t>16 и 18 июля - выплаты в Ленинградской области.</w:t>
      </w:r>
    </w:p>
    <w:p w14:paraId="3E51E496" w14:textId="77777777" w:rsidR="003C04D1" w:rsidRDefault="003C04D1" w:rsidP="003C04D1">
      <w:r>
        <w:t>Для пенсионеров, которые получают пенсию через почтовые отделения, выплаты производятся по утвержденному графику почты, который можно уточнить в почтовом отделении.</w:t>
      </w:r>
    </w:p>
    <w:p w14:paraId="66BB2435" w14:textId="77777777" w:rsidR="003C04D1" w:rsidRDefault="003C04D1" w:rsidP="003C04D1">
      <w:r>
        <w:t>Узнать, когда придет пенсия, можно по телефону горячей линии Соцфонда России. Единый номер для всех регионов: 8 (800) 100-00-01. Также уточнить дату получения выплат можно на сайте или лично в отделении СФР, на "Госуслугах" или в банке.</w:t>
      </w:r>
    </w:p>
    <w:p w14:paraId="3468FDAA" w14:textId="77777777" w:rsidR="003C04D1" w:rsidRDefault="003C04D1" w:rsidP="003C04D1">
      <w:r>
        <w:t>Ранее депутат Госдумы Никита Чаплин рассказал NEWS.ru, что с 1 июля 2025 года для работавших пенсионеров, которые прекратили трудовую деятельность в июне, начнется выплата пенсии с учетом всех пропущенных индексаций. Это произойдет автоматически, без необходимости подачи дополнительных заявлений.</w:t>
      </w:r>
    </w:p>
    <w:p w14:paraId="3AD838A0" w14:textId="77777777" w:rsidR="003C04D1" w:rsidRDefault="003C04D1" w:rsidP="003C04D1">
      <w:r>
        <w:t>Кроме того, страховая часть пенсии для 80-летних россиян удваивается, что повышает их доход. Аналогичное правило действует для инвалидов I группы, если они не получают доплату за возраст. С июля увеличится и размер пенсии для тех, кто содержит иждивенцев.</w:t>
      </w:r>
    </w:p>
    <w:p w14:paraId="1401321C" w14:textId="77777777" w:rsidR="003C04D1" w:rsidRDefault="003C04D1" w:rsidP="003C04D1">
      <w:r>
        <w:t>Когда придут пособия в июле 2025-го</w:t>
      </w:r>
    </w:p>
    <w:p w14:paraId="0CEC29CD" w14:textId="77777777" w:rsidR="003C04D1" w:rsidRDefault="003C04D1" w:rsidP="003C04D1">
      <w:r>
        <w:t>Соцфонд сообщил, что 3, 4 и 8 июля - дни зачисления выплат семьям с детьми на карты и счета. Если дата выплат приходится на выходной день, то денежные средства переводят на банковские счета накануне в рабочий день. Поэтому в этом месяце ежемесячная выплата из материнского капитала осуществляется 4-го, а не 5-го числа.</w:t>
      </w:r>
    </w:p>
    <w:p w14:paraId="5B0C57D7" w14:textId="77777777" w:rsidR="003C04D1" w:rsidRDefault="003C04D1" w:rsidP="003C04D1">
      <w:r>
        <w:t>В Соцфонде напомнили, что деньги зачисляются в течение всего дня. Если пособия не поступят на счет утром, стоит дождаться вечера.</w:t>
      </w:r>
    </w:p>
    <w:p w14:paraId="0392C00E" w14:textId="77777777" w:rsidR="003C04D1" w:rsidRDefault="003C04D1" w:rsidP="003C04D1">
      <w:r>
        <w:t>По почте пособия приходят с 1-го по 25-е число месяца, это зависит от графика работы почтового отделения.</w:t>
      </w:r>
    </w:p>
    <w:p w14:paraId="2FDE909C" w14:textId="77777777" w:rsidR="003C04D1" w:rsidRPr="003C04D1" w:rsidRDefault="003C04D1" w:rsidP="003C04D1">
      <w:hyperlink r:id="rId34" w:history="1">
        <w:r w:rsidRPr="00A238FF">
          <w:rPr>
            <w:rStyle w:val="a3"/>
          </w:rPr>
          <w:t>https://news.ru/economics/kogda-pridut-pensii-i-posobiya-v-iyule-2025-go-sostavlen-grafik-vyplat</w:t>
        </w:r>
      </w:hyperlink>
      <w:r w:rsidRPr="003C04D1">
        <w:t xml:space="preserve"> </w:t>
      </w:r>
    </w:p>
    <w:p w14:paraId="085E7B01" w14:textId="77777777" w:rsidR="001F678A" w:rsidRPr="0011494E" w:rsidRDefault="001F678A" w:rsidP="001F678A">
      <w:pPr>
        <w:pStyle w:val="2"/>
      </w:pPr>
      <w:bookmarkStart w:id="101" w:name="_Toc202508099"/>
      <w:r w:rsidRPr="0011494E">
        <w:lastRenderedPageBreak/>
        <w:t>Regions.ru</w:t>
      </w:r>
      <w:r w:rsidR="002376C4" w:rsidRPr="0011494E">
        <w:t xml:space="preserve">, 03.07.2025, </w:t>
      </w:r>
      <w:r w:rsidRPr="0011494E">
        <w:t>Названа сумма, которую можно получить от государства к пенсии</w:t>
      </w:r>
      <w:bookmarkEnd w:id="101"/>
    </w:p>
    <w:p w14:paraId="2BA19009" w14:textId="77777777" w:rsidR="00752D47" w:rsidRPr="0011494E" w:rsidRDefault="00752D47" w:rsidP="008F3A46">
      <w:pPr>
        <w:pStyle w:val="3"/>
      </w:pPr>
      <w:bookmarkStart w:id="102" w:name="_Toc202508100"/>
      <w:r w:rsidRPr="0011494E">
        <w:t xml:space="preserve">Россияне могут получить до </w:t>
      </w:r>
      <w:r w:rsidRPr="0011494E">
        <w:rPr>
          <w:rFonts w:ascii="Cambria Math" w:hAnsi="Cambria Math" w:cs="Cambria Math"/>
        </w:rPr>
        <w:t>₽</w:t>
      </w:r>
      <w:r w:rsidRPr="0011494E">
        <w:t>360 тыс. от государства к пенсии по программе долгосрочных сбережений. О такой возможности напомнила депутат Светлана Бессараб, передает News.ru.</w:t>
      </w:r>
      <w:bookmarkEnd w:id="102"/>
    </w:p>
    <w:p w14:paraId="701F655C" w14:textId="77777777" w:rsidR="00752D47" w:rsidRPr="0011494E" w:rsidRDefault="00752D47" w:rsidP="00752D47">
      <w:r w:rsidRPr="0011494E">
        <w:t>«Программа рассчитана на 15 лет. Это дополнительные доходы, несгораемая сумма ₽2,8 млн и ряд других гарантий, в том числе налоговые вычеты. Воспользоваться ею можно именно за 15 лет до наступления пенсионного возраста», — сказала парламентарий.</w:t>
      </w:r>
    </w:p>
    <w:p w14:paraId="7F806E2F" w14:textId="77777777" w:rsidR="00752D47" w:rsidRPr="0011494E" w:rsidRDefault="00752D47" w:rsidP="00752D47">
      <w:r w:rsidRPr="0011494E">
        <w:t>Она также обратила внимание, что для получения страховой пенсии нужно как минимум 15 лет стажа и 30 индивидуальных пенсионных коэффициентов.</w:t>
      </w:r>
    </w:p>
    <w:p w14:paraId="7D0FF356" w14:textId="77777777" w:rsidR="00752D47" w:rsidRPr="0011494E" w:rsidRDefault="00752D47" w:rsidP="00752D47">
      <w:r w:rsidRPr="0011494E">
        <w:t>В ближайшее время в закон могут внести изменения о снятии ограничений по зачету нестрахового периода, добавила Бессараб.</w:t>
      </w:r>
    </w:p>
    <w:p w14:paraId="67F72A98" w14:textId="77777777" w:rsidR="001F678A" w:rsidRPr="0011494E" w:rsidRDefault="00752D47" w:rsidP="00752D47">
      <w:r w:rsidRPr="0011494E">
        <w:t>Ранее сенатор Ольга Епифанова рассказала, что сегодня средний размер пенсии у женщин чуть выше, чем у мужчин — около ₽23,25 тыс. против ₽23,03 тыс.</w:t>
      </w:r>
    </w:p>
    <w:p w14:paraId="1029E8E8" w14:textId="77777777" w:rsidR="00111D7C" w:rsidRPr="0011494E" w:rsidRDefault="001F678A" w:rsidP="001F678A">
      <w:hyperlink r:id="rId35" w:history="1">
        <w:r w:rsidRPr="0011494E">
          <w:rPr>
            <w:rStyle w:val="a3"/>
          </w:rPr>
          <w:t>https://regions.ru/obschestvo/nazvana-summa-kotoruyu-mozhno-poluchit-ot-gosudarstva-k-pensii</w:t>
        </w:r>
      </w:hyperlink>
    </w:p>
    <w:p w14:paraId="32D8BE09" w14:textId="77777777" w:rsidR="002D65A3" w:rsidRPr="0011494E" w:rsidRDefault="002D65A3" w:rsidP="002D65A3">
      <w:pPr>
        <w:pStyle w:val="2"/>
      </w:pPr>
      <w:bookmarkStart w:id="103" w:name="_Toc202508101"/>
      <w:r w:rsidRPr="0011494E">
        <w:t>PRIMPRESS, 03.07.2025, Россиян обрадовали. Пенсионный возраст понизят на пять лет</w:t>
      </w:r>
      <w:bookmarkEnd w:id="103"/>
    </w:p>
    <w:p w14:paraId="3FFF2A20" w14:textId="77777777" w:rsidR="002D65A3" w:rsidRPr="0011494E" w:rsidRDefault="002D65A3" w:rsidP="008F3A46">
      <w:pPr>
        <w:pStyle w:val="3"/>
      </w:pPr>
      <w:bookmarkStart w:id="104" w:name="_Toc202508102"/>
      <w:r w:rsidRPr="0011494E">
        <w:t>Россиянам рассказали о понижении пенсионного возраста сразу на 5 лет. Такая возможность будет доступна всем гражданам, но для этого нужно будет поучаствовать в определенной программе. Об этом рассказала пенсионный эксперт Анастасия Киреева, сообщает PRIMPRESS.</w:t>
      </w:r>
      <w:bookmarkEnd w:id="104"/>
    </w:p>
    <w:p w14:paraId="3AFFD2B6" w14:textId="77777777" w:rsidR="002D65A3" w:rsidRPr="0011494E" w:rsidRDefault="002D65A3" w:rsidP="002D65A3">
      <w:r w:rsidRPr="0011494E">
        <w:t>По ее словам, речь идет о накопительных пенсиях, которые могут быть уготованы всем россиянам. Согласно пенсионной реформе, на пенсию в итоге граждане будут выходить в 60 и 65 лет для женщин и мужчин. Такой норматив установится полностью к 2028 году, то есть достаточно скоро.</w:t>
      </w:r>
    </w:p>
    <w:p w14:paraId="034355BB" w14:textId="77777777" w:rsidR="002D65A3" w:rsidRPr="0011494E" w:rsidRDefault="002D65A3" w:rsidP="002D65A3">
      <w:r w:rsidRPr="0011494E">
        <w:t>Однако каждый при этом может сократить себе срок на 5 лет. Для этого нужно записаться в программу накопительной пенсии. Таких выплат механизм повышения пенсионного возраста не коснулся. Причем программы сейчас действуют почти во всех крупных банках, а также в Социальном фонде. Полученные от граждан деньги инвестируются в различные фонды, поэтому они защищены от негативного влияния инфляции.</w:t>
      </w:r>
    </w:p>
    <w:p w14:paraId="493C9098" w14:textId="77777777" w:rsidR="002D65A3" w:rsidRPr="0011494E" w:rsidRDefault="002D65A3" w:rsidP="002D65A3">
      <w:r w:rsidRPr="0011494E">
        <w:t>Отмечается, что выйти на пенсию в таком случае можно будет в 55 лет для женщин и в 60 лет для мужчин. А сумма выплаты будет зависеть от того, с какого возраста начал копить человек, и от вложенных средств. Чем больше было вложено денег, тем можно больше будет получить. Например, по 10-15 тысяч рублей в месяц и даже больше.</w:t>
      </w:r>
    </w:p>
    <w:p w14:paraId="3383F0C3" w14:textId="77777777" w:rsidR="002D65A3" w:rsidRPr="0011494E" w:rsidRDefault="002D65A3" w:rsidP="002D65A3">
      <w:hyperlink r:id="rId36" w:history="1">
        <w:r w:rsidRPr="0011494E">
          <w:rPr>
            <w:rStyle w:val="a3"/>
          </w:rPr>
          <w:t>https://primpress.ru/article/124321</w:t>
        </w:r>
      </w:hyperlink>
      <w:r w:rsidRPr="0011494E">
        <w:t xml:space="preserve"> </w:t>
      </w:r>
    </w:p>
    <w:p w14:paraId="67B835A4" w14:textId="77777777" w:rsidR="000376DA" w:rsidRPr="0011494E" w:rsidRDefault="000376DA" w:rsidP="000376DA">
      <w:pPr>
        <w:pStyle w:val="2"/>
      </w:pPr>
      <w:bookmarkStart w:id="105" w:name="_Toc202508103"/>
      <w:r w:rsidRPr="0011494E">
        <w:lastRenderedPageBreak/>
        <w:t>PRIMPRESS, 03.07.2025, Независимо от дохода. Пенсионерам нужно срочно оформить новую выплату</w:t>
      </w:r>
      <w:bookmarkEnd w:id="105"/>
    </w:p>
    <w:p w14:paraId="20EEB563" w14:textId="77777777" w:rsidR="000376DA" w:rsidRPr="0011494E" w:rsidRDefault="000376DA" w:rsidP="008F3A46">
      <w:pPr>
        <w:pStyle w:val="3"/>
      </w:pPr>
      <w:bookmarkStart w:id="106" w:name="_Toc202508104"/>
      <w:r w:rsidRPr="0011494E">
        <w:t>Пенсионерам рассказали о новой выплате, которую рекомендуется оформить уже сейчас. Для этого достаточно подать заявление. И благодаря изменениям в законах сделать это можно, даже не выходя из дома, сообщает PRIMPRESS.</w:t>
      </w:r>
      <w:bookmarkEnd w:id="106"/>
    </w:p>
    <w:p w14:paraId="00B16485" w14:textId="77777777" w:rsidR="000376DA" w:rsidRPr="0011494E" w:rsidRDefault="000376DA" w:rsidP="000376DA">
      <w:r w:rsidRPr="0011494E">
        <w:t>Как рассказали специалисты, рассчитывать на выплату смогут пенсионеры независимо от их уровня дохода. Речь идет о тех, у кого есть пенсионные накопления. Теперь подать заявление на выплату из накоплений можно через портал госуслуг. Раньше для этого нужно было идти в пенсионный фонд или в НПФ, где лежат деньги пользователя.</w:t>
      </w:r>
    </w:p>
    <w:p w14:paraId="3069F5B8" w14:textId="77777777" w:rsidR="000376DA" w:rsidRPr="0011494E" w:rsidRDefault="000376DA" w:rsidP="000376DA">
      <w:r w:rsidRPr="0011494E">
        <w:t>Сейчас личный вариант обращения за деньгами все равно актуален. Но проще будет подать заявление онлайн, а также можно сходить в МФЦ, если это удобно.</w:t>
      </w:r>
    </w:p>
    <w:p w14:paraId="6C045E8C" w14:textId="77777777" w:rsidR="000376DA" w:rsidRPr="0011494E" w:rsidRDefault="000376DA" w:rsidP="000376DA">
      <w:r w:rsidRPr="0011494E">
        <w:t>Чаще всего выплата предоставляется в единовременном варианте, сразу всей суммой. Это может быть как 10 тысяч, так и 100 тысяч рублей или даже больше. Получить средства могут россияне по старому пенсионному возрасту: в 55 и 60 лет соответственно. Причем деньги выдадут как неработающим, так и работающим, размер дохода не важен.</w:t>
      </w:r>
    </w:p>
    <w:p w14:paraId="7EAC09DE" w14:textId="77777777" w:rsidR="001F678A" w:rsidRPr="0011494E" w:rsidRDefault="000376DA" w:rsidP="000376DA">
      <w:hyperlink r:id="rId37" w:history="1">
        <w:r w:rsidRPr="0011494E">
          <w:rPr>
            <w:rStyle w:val="a3"/>
          </w:rPr>
          <w:t>https://primpress.ru/article/124322</w:t>
        </w:r>
      </w:hyperlink>
    </w:p>
    <w:p w14:paraId="29038C8D" w14:textId="77777777" w:rsidR="00A079D1" w:rsidRPr="0011494E" w:rsidRDefault="00A079D1" w:rsidP="00A079D1">
      <w:pPr>
        <w:pStyle w:val="2"/>
      </w:pPr>
      <w:bookmarkStart w:id="107" w:name="_Toc202508105"/>
      <w:r w:rsidRPr="0011494E">
        <w:t>Конкурент, 03.07.2025, Наконец-то признали: эксперт сделал важное заявление о размерах пенсий</w:t>
      </w:r>
      <w:bookmarkEnd w:id="107"/>
    </w:p>
    <w:p w14:paraId="0833BD4A" w14:textId="77777777" w:rsidR="00A079D1" w:rsidRPr="0011494E" w:rsidRDefault="00A079D1" w:rsidP="008F3A46">
      <w:pPr>
        <w:pStyle w:val="3"/>
      </w:pPr>
      <w:bookmarkStart w:id="108" w:name="_Toc202508106"/>
      <w:r w:rsidRPr="0011494E">
        <w:t>Реальная стоимость  пенсий пожилых россиян в текущем году остается практически без изменений. Такое заявление сделал эксперт по фондовому рынку «БКС Мир инвестиций» Виталий Манжос.</w:t>
      </w:r>
      <w:bookmarkEnd w:id="108"/>
    </w:p>
    <w:p w14:paraId="43F17EF9" w14:textId="77777777" w:rsidR="00A079D1" w:rsidRPr="0011494E" w:rsidRDefault="00A079D1" w:rsidP="00A079D1">
      <w:r w:rsidRPr="0011494E">
        <w:t>Причина такой ситуации в инфляции. Специалист напомнил, что пенсии по старости в начале текущего года были проиндексированы сначала на 7,3, а затем и на 2,2 процента. А рост инфляции с начала 2025 г. достиг отметки в 9,5 процента.</w:t>
      </w:r>
    </w:p>
    <w:p w14:paraId="22A0EE0D" w14:textId="77777777" w:rsidR="00A079D1" w:rsidRPr="0011494E" w:rsidRDefault="00A079D1" w:rsidP="00A079D1">
      <w:r w:rsidRPr="0011494E">
        <w:t>По словам эксперта, это значит, что, с формальной точки зрения, стоимость пенсий остается на прежнем уровне.</w:t>
      </w:r>
    </w:p>
    <w:p w14:paraId="12D9292A" w14:textId="77777777" w:rsidR="00A079D1" w:rsidRPr="0011494E" w:rsidRDefault="00A079D1" w:rsidP="00A079D1">
      <w:r w:rsidRPr="0011494E">
        <w:t>Кроме того, специалист подчеркнул, что в такой ситуации нет ничего удивительного, поскольку доходы граждан всегда растут медленнее, чем дорожают товары, пишет портал «Газета.Ru».</w:t>
      </w:r>
    </w:p>
    <w:p w14:paraId="300CEBD4" w14:textId="77777777" w:rsidR="000376DA" w:rsidRPr="0011494E" w:rsidRDefault="00A079D1" w:rsidP="00A079D1">
      <w:hyperlink r:id="rId38" w:history="1">
        <w:r w:rsidRPr="0011494E">
          <w:rPr>
            <w:rStyle w:val="a3"/>
          </w:rPr>
          <w:t>https://konkurent.ru/article/78673</w:t>
        </w:r>
      </w:hyperlink>
    </w:p>
    <w:p w14:paraId="7ABFE700" w14:textId="77777777" w:rsidR="00A079D1" w:rsidRPr="0011494E" w:rsidRDefault="00A079D1" w:rsidP="00A079D1">
      <w:pPr>
        <w:pStyle w:val="2"/>
      </w:pPr>
      <w:bookmarkStart w:id="109" w:name="_Toc202508107"/>
      <w:r w:rsidRPr="0011494E">
        <w:lastRenderedPageBreak/>
        <w:t>Пенсия.pro, 03.07.2025, Как «правило одной трети» помогает копить в трудные времена — обзор</w:t>
      </w:r>
      <w:bookmarkEnd w:id="109"/>
    </w:p>
    <w:p w14:paraId="2F0DD3AD" w14:textId="77777777" w:rsidR="00A079D1" w:rsidRPr="0011494E" w:rsidRDefault="00A079D1" w:rsidP="008F3A46">
      <w:pPr>
        <w:pStyle w:val="3"/>
      </w:pPr>
      <w:bookmarkStart w:id="110" w:name="_Toc202508108"/>
      <w:r w:rsidRPr="0011494E">
        <w:t>Для тех, кто пытается накопить на пенсию самостоятельно, частый вопрос: с чего начать, если доходы нестабильные, а половина зарплаты уходит на кредиты и долги? Большинство популярных схем — вроде «откладывайте 20 %» или «вкладывайтесь в фондовый рынок» — написаны для тех, у кого с деньгами все относительно спокойно. Но что делать, если ситуация другая? Объясняем.</w:t>
      </w:r>
      <w:bookmarkEnd w:id="110"/>
    </w:p>
    <w:p w14:paraId="407E643F" w14:textId="77777777" w:rsidR="00A079D1" w:rsidRPr="0011494E" w:rsidRDefault="00A079D1" w:rsidP="00A079D1">
      <w:r w:rsidRPr="0011494E">
        <w:t>В начале 2025 года экономисты предложили простую модель, которая подходит именно для нестабильных условий. Ее суть — делить все доходы на три части, чтобы сохранить контроль над долгами, текущими расходами и будущими накоплениями. Эта схема получила название правило одной трети.</w:t>
      </w:r>
    </w:p>
    <w:p w14:paraId="4BD89AE7" w14:textId="77777777" w:rsidR="00A079D1" w:rsidRPr="0011494E" w:rsidRDefault="00A079D1" w:rsidP="00A079D1">
      <w:r w:rsidRPr="0011494E">
        <w:t>В чем смысл</w:t>
      </w:r>
    </w:p>
    <w:p w14:paraId="4FBB7DD6" w14:textId="77777777" w:rsidR="00A079D1" w:rsidRPr="0011494E" w:rsidRDefault="00A079D1" w:rsidP="00A079D1">
      <w:r w:rsidRPr="0011494E">
        <w:t>Доход — неважно, 30 000 или 300 — делится на три равные части:</w:t>
      </w:r>
    </w:p>
    <w:p w14:paraId="66D7667D" w14:textId="77777777" w:rsidR="00A079D1" w:rsidRPr="0011494E" w:rsidRDefault="00A079D1" w:rsidP="00A079D1">
      <w:r w:rsidRPr="0011494E">
        <w:t xml:space="preserve">    1/3 — на погашение долгов;</w:t>
      </w:r>
    </w:p>
    <w:p w14:paraId="7083AAE4" w14:textId="77777777" w:rsidR="00A079D1" w:rsidRPr="0011494E" w:rsidRDefault="00A079D1" w:rsidP="00A079D1">
      <w:r w:rsidRPr="0011494E">
        <w:t xml:space="preserve">    1/3 — на сбережения;</w:t>
      </w:r>
    </w:p>
    <w:p w14:paraId="063FD2BC" w14:textId="77777777" w:rsidR="00A079D1" w:rsidRPr="0011494E" w:rsidRDefault="00A079D1" w:rsidP="00A079D1">
      <w:r w:rsidRPr="0011494E">
        <w:t xml:space="preserve">    1/3 — на повседневные расходы.</w:t>
      </w:r>
    </w:p>
    <w:p w14:paraId="59842AF8" w14:textId="77777777" w:rsidR="00A079D1" w:rsidRPr="0011494E" w:rsidRDefault="00A079D1" w:rsidP="00A079D1">
      <w:r w:rsidRPr="0011494E">
        <w:t>Даже если сбережения кажутся недостижимыми, важна не сумма, а сам подход. Если не выделять деньги на накопления осознанно, они не появятся сами. В реальности почти всегда все уходит на текущие нужды или долги. О пенсии вспоминают в последнюю очередь — обычно перенося планы начать копить на месяц, год, момент, когда богатство свалится с неба. Правило одной трети помогает изменить этот порядок: сначала распределить деньги по трем направлениям, а потом уже тратить. Так удается постепенно копить, не дожидаясь «лишних» денег, которых чаще всего просто не бывает.</w:t>
      </w:r>
    </w:p>
    <w:p w14:paraId="3E716088" w14:textId="77777777" w:rsidR="00A079D1" w:rsidRPr="0011494E" w:rsidRDefault="00A079D1" w:rsidP="00A079D1">
      <w:r w:rsidRPr="0011494E">
        <w:t>Как возникла идея правила одной трети</w:t>
      </w:r>
    </w:p>
    <w:p w14:paraId="1E912596" w14:textId="77777777" w:rsidR="00A079D1" w:rsidRPr="0011494E" w:rsidRDefault="00A079D1" w:rsidP="00A079D1">
      <w:r w:rsidRPr="0011494E">
        <w:t>Правило одной трети появилось как результат совместной работы трех авторов — экономистов Адити Годболе и Зубина Шаха, а также математика Ранджита С. Мудхолкара. Все трое уже не первый год изучают, как ведут себя домохозяйства в условиях нестабильной экономики. Их интересовали не только теоретические модели распределения бюджета, но и реальные повседневные сценарии: что происходит, когда у семьи появляются долги, падает доход, исчезает финансовая подушка.</w:t>
      </w:r>
    </w:p>
    <w:p w14:paraId="415BBFB6" w14:textId="77777777" w:rsidR="00A079D1" w:rsidRPr="0011494E" w:rsidRDefault="00A079D1" w:rsidP="00A079D1">
      <w:r w:rsidRPr="0011494E">
        <w:t>Поводом для исследования стал рост бытовых банкротств и стремительное ухудшение финансового положения семей даже в тех странах, где раньше этого не наблюдалось. Авторы обратили внимание на то, что стандартные схемы — например, деление бюджета по модели 50/30/20 — часто не выдерживают столкновения с реальностью. В них не предусмотрены большие долги, срочные выплаты, резкие изменения доходов. Люди, оказавшиеся в сложной ситуации, либо бросают финансовое планирование совсем, либо тратят всё на повседневные нужды, откладывая долги и накопления на потом.</w:t>
      </w:r>
    </w:p>
    <w:p w14:paraId="77D6893F" w14:textId="77777777" w:rsidR="00A079D1" w:rsidRPr="0011494E" w:rsidRDefault="00A079D1" w:rsidP="00A079D1">
      <w:r w:rsidRPr="0011494E">
        <w:t xml:space="preserve">Чтобы найти более устойчивую модель, авторы начали с математического анализа: как можно делить деньги так, чтобы ни одна из сфер — прошлое, настоящее и будущее — не оставалась полностью проигнорированной. Они проверили множество вариантов, </w:t>
      </w:r>
      <w:r w:rsidRPr="0011494E">
        <w:lastRenderedPageBreak/>
        <w:t>используя теорию игр и элементы поведенческой экономики. В результате пришли к простой схеме: делить доход на три равные части — на погашение долгов, на накопления и на текущие траты.</w:t>
      </w:r>
    </w:p>
    <w:p w14:paraId="7C5C37CF" w14:textId="77777777" w:rsidR="00A079D1" w:rsidRPr="0011494E" w:rsidRDefault="00A079D1" w:rsidP="00A079D1">
      <w:r w:rsidRPr="0011494E">
        <w:t>После этого модель протестировали на данных о сотнях домохозяйств. Оказалось, что те, кто придерживался такого подхода, чаще выходили из долгов, быстрее начинали копить, и в целом реже сталкивались с полной финансовой неустойчивостью. Почти 80% таких семей спустя пять лет смогли стабилизировать своё положение. Это оказалось выше, чем у тех, кто следовал другим стратегиям.</w:t>
      </w:r>
    </w:p>
    <w:p w14:paraId="78D5FF33" w14:textId="77777777" w:rsidR="00A079D1" w:rsidRPr="0011494E" w:rsidRDefault="00A079D1" w:rsidP="00A079D1">
      <w:r w:rsidRPr="0011494E">
        <w:t>Правило одной трети родилось не как теория «для идеального мира», а как попытка описать и структурировать поведение людей в реальных сложных условиях — когда денег мало, обязательств много, а отложить «на потом» кажется невозможным.</w:t>
      </w:r>
    </w:p>
    <w:p w14:paraId="44AC433C" w14:textId="77777777" w:rsidR="00A079D1" w:rsidRPr="0011494E" w:rsidRDefault="00A079D1" w:rsidP="00A079D1">
      <w:r w:rsidRPr="0011494E">
        <w:t>Можно начать с того, что получится. Иногда пропорции смещаются — 40/30/30 или 50/25/25 — это не критично, если сохраняется три направления: долги, текущие траты, будущее.</w:t>
      </w:r>
    </w:p>
    <w:p w14:paraId="1F9C2A71" w14:textId="77777777" w:rsidR="00A079D1" w:rsidRPr="0011494E" w:rsidRDefault="00A079D1" w:rsidP="00A079D1">
      <w:r w:rsidRPr="0011494E">
        <w:t>Что это дает тому, кто копит на пенсию</w:t>
      </w:r>
    </w:p>
    <w:p w14:paraId="4514FC21" w14:textId="77777777" w:rsidR="00A079D1" w:rsidRPr="0011494E" w:rsidRDefault="00A079D1" w:rsidP="00A079D1">
      <w:r w:rsidRPr="0011494E">
        <w:t>Правило помогает не вычеркивать пенсию из жизни. Даже если сейчас в приоритете еда и счета, привычка откладывать пусть небольшую часть помогает накапливать — не только деньги, но и уверенность.</w:t>
      </w:r>
    </w:p>
    <w:p w14:paraId="511957FA" w14:textId="77777777" w:rsidR="00A079D1" w:rsidRPr="0011494E" w:rsidRDefault="00A079D1" w:rsidP="00A079D1">
      <w:r w:rsidRPr="0011494E">
        <w:t>Даже 3 000 рублей в месяц, если откладывать стабильно, за 10 лет дадут более 500 000 (с процентами). А главное — появляется привычка думать о будущем не в теории, а в цифрах.</w:t>
      </w:r>
    </w:p>
    <w:p w14:paraId="5450F16E" w14:textId="77777777" w:rsidR="00A079D1" w:rsidRPr="0011494E" w:rsidRDefault="00A079D1" w:rsidP="00A079D1">
      <w:r w:rsidRPr="0011494E">
        <w:t>Как не сбиться</w:t>
      </w:r>
    </w:p>
    <w:p w14:paraId="404ADA1C" w14:textId="77777777" w:rsidR="00A079D1" w:rsidRPr="0011494E" w:rsidRDefault="00A079D1" w:rsidP="00A079D1">
      <w:r w:rsidRPr="0011494E">
        <w:t>Чтобы правило одной трети действительно работало, важно не просто принять решение, а выстроить для него опору в повседневной жизни. Самое сложное — не сорваться и не начать снова тратить все на текущие нужды, особенно если доход небольшой. Упростить себе задачу можно с помощью привычных инструментов.</w:t>
      </w:r>
    </w:p>
    <w:p w14:paraId="129E3326" w14:textId="77777777" w:rsidR="00A079D1" w:rsidRPr="0011494E" w:rsidRDefault="00A079D1" w:rsidP="00A079D1">
      <w:r w:rsidRPr="0011494E">
        <w:t>Многие банки позволяют настроить автоматические переводы: например, как только приходит зарплата, одна часть сразу уходит на вклад, другая — на оплату кредита. Оставшееся остается на карте и используется для повседневных трат. Это избавляет от необходимости каждый месяц вручную все делить и не дает потратить отложенное на спонтанные покупки.</w:t>
      </w:r>
    </w:p>
    <w:p w14:paraId="5A1CFD83" w14:textId="77777777" w:rsidR="00A079D1" w:rsidRPr="0011494E" w:rsidRDefault="00A079D1" w:rsidP="00A079D1">
      <w:r w:rsidRPr="0011494E">
        <w:t>Удобно также завести три счета в одном банке: расходный, накопительный и отдельный для обслуживания долгов. Так визуально проще отслеживать, что происходит с деньгами. Даже если суммы небольшие, видна структура: есть счет «на сейчас», есть «на потом», и есть «на обязательное».</w:t>
      </w:r>
    </w:p>
    <w:p w14:paraId="25367A16" w14:textId="77777777" w:rsidR="00A079D1" w:rsidRPr="0011494E" w:rsidRDefault="00A079D1" w:rsidP="00A079D1">
      <w:r w:rsidRPr="0011494E">
        <w:t>Тем, кто предпочитает наличные, подойдет более простой способ — три конверта. Один — для оплаты долгов, второй — для накоплений, третий — для повседневных покупок. Здесь важно не идеальное равенство, а сам факт разделения. Это помогает не тратить все сразу, а придерживаться выбранной схемы, даже если доходы приходят нерегулярно.</w:t>
      </w:r>
    </w:p>
    <w:p w14:paraId="35F65C42" w14:textId="77777777" w:rsidR="00A079D1" w:rsidRPr="0011494E" w:rsidRDefault="00A079D1" w:rsidP="00A079D1">
      <w:r w:rsidRPr="0011494E">
        <w:t>Кроме того, можно подключить приложение для учета расходов. Оно покажет, не утекают ли деньги из «накопительной» части обратно в бытовые траты. Многие такие сервисы позволяют задать цели и напоминания, чтобы не сбиваться с плана.</w:t>
      </w:r>
    </w:p>
    <w:p w14:paraId="473E27A4" w14:textId="77777777" w:rsidR="00A079D1" w:rsidRPr="0011494E" w:rsidRDefault="00A079D1" w:rsidP="00A079D1">
      <w:r w:rsidRPr="0011494E">
        <w:lastRenderedPageBreak/>
        <w:t>А если нет долгов</w:t>
      </w:r>
    </w:p>
    <w:p w14:paraId="3683AC59" w14:textId="77777777" w:rsidR="00A079D1" w:rsidRPr="0011494E" w:rsidRDefault="00A079D1" w:rsidP="00A079D1">
      <w:r w:rsidRPr="0011494E">
        <w:t>Если долгов сейчас нет, это не значит, что можно забыть об этой части бюджета. Долги могут появиться в любой момент — из-за срочных трат, ремонта, лечения или потери дохода. Поэтому имеет смысл продолжать выделять «долговую треть» как резерв.</w:t>
      </w:r>
    </w:p>
    <w:p w14:paraId="7477B024" w14:textId="77777777" w:rsidR="00A079D1" w:rsidRPr="0011494E" w:rsidRDefault="00A079D1" w:rsidP="00A079D1">
      <w:r w:rsidRPr="0011494E">
        <w:t>Эти деньги можно откладывать отдельно — на случай, если в будущем придется что-то покупать в кредит. В этом случае у вас уже будет запас, и вы сможете купить ту же вещь сразу, без переплаты. Или, как минимум, взять меньшую сумму и быстрее ее закрыть.</w:t>
      </w:r>
    </w:p>
    <w:p w14:paraId="2EAD3ECE" w14:textId="77777777" w:rsidR="00A079D1" w:rsidRPr="0011494E" w:rsidRDefault="00A079D1" w:rsidP="00A079D1">
      <w:r w:rsidRPr="0011494E">
        <w:t>Такой подход позволяет не только жить без долгов сейчас, но и снижает риск попасть в них в будущем. Фактически, это защита от лишней зависимости. И даже если долги никогда не появятся, эта треть со временем превратится в серьезный резерв.</w:t>
      </w:r>
    </w:p>
    <w:p w14:paraId="474F23B3" w14:textId="77777777" w:rsidR="00A079D1" w:rsidRPr="0011494E" w:rsidRDefault="00A079D1" w:rsidP="00A079D1">
      <w:r w:rsidRPr="0011494E">
        <w:t>Правило одной трети — это рабочая система для тех, кто хочет навести порядок в финансах, погасить долги и начать формировать накопления, не дожидаясь идеальных условий. Оно не требует высокого дохода или специальных знаний. Главное — регулярно делить доход на три части и не сбиваться с этого ритма.</w:t>
      </w:r>
    </w:p>
    <w:p w14:paraId="42197314" w14:textId="77777777" w:rsidR="00A079D1" w:rsidRPr="0011494E" w:rsidRDefault="00A079D1" w:rsidP="00A079D1">
      <w:r w:rsidRPr="0011494E">
        <w:t>Для тех, кто копит на пенсию самостоятельно, эта схема может стать основой — простая, понятная и подходящая даже при скромных возможностях.</w:t>
      </w:r>
    </w:p>
    <w:p w14:paraId="65609311" w14:textId="77777777" w:rsidR="00A079D1" w:rsidRPr="0011494E" w:rsidRDefault="00A079D1" w:rsidP="00A079D1">
      <w:hyperlink r:id="rId39" w:history="1">
        <w:r w:rsidRPr="0011494E">
          <w:rPr>
            <w:rStyle w:val="a3"/>
          </w:rPr>
          <w:t>https://pensiya.pro/kak-pravilo-odnoj-treti-pomogaet-kopit-v-trudnye-vremena-obzor/</w:t>
        </w:r>
      </w:hyperlink>
    </w:p>
    <w:p w14:paraId="44F6D3FC" w14:textId="77777777" w:rsidR="00A079D1" w:rsidRPr="0011494E" w:rsidRDefault="00A079D1" w:rsidP="00A079D1"/>
    <w:p w14:paraId="4C2F3819" w14:textId="77777777" w:rsidR="00111D7C" w:rsidRPr="0011494E" w:rsidRDefault="00111D7C" w:rsidP="00111D7C">
      <w:pPr>
        <w:pStyle w:val="10"/>
      </w:pPr>
      <w:bookmarkStart w:id="111" w:name="_Toc99318655"/>
      <w:bookmarkStart w:id="112" w:name="_Toc165991075"/>
      <w:bookmarkStart w:id="113" w:name="_Toc202508109"/>
      <w:r w:rsidRPr="0011494E">
        <w:t>Региональные СМИ</w:t>
      </w:r>
      <w:bookmarkEnd w:id="43"/>
      <w:bookmarkEnd w:id="111"/>
      <w:bookmarkEnd w:id="112"/>
      <w:bookmarkEnd w:id="113"/>
    </w:p>
    <w:p w14:paraId="4A87F0D9" w14:textId="77777777" w:rsidR="00592B78" w:rsidRPr="0011494E" w:rsidRDefault="00592B78" w:rsidP="00592B78">
      <w:pPr>
        <w:pStyle w:val="2"/>
      </w:pPr>
      <w:bookmarkStart w:id="114" w:name="_Toc202508110"/>
      <w:r w:rsidRPr="0011494E">
        <w:t>Transsibinfo</w:t>
      </w:r>
      <w:r w:rsidR="002376C4" w:rsidRPr="0011494E">
        <w:t xml:space="preserve">, 03.07.2025, </w:t>
      </w:r>
      <w:r w:rsidRPr="0011494E">
        <w:t>Реальной выгоды от накопительных пенсионных фондов ждут хабаровчане</w:t>
      </w:r>
      <w:bookmarkEnd w:id="114"/>
    </w:p>
    <w:p w14:paraId="5C2F7F89" w14:textId="77777777" w:rsidR="00592B78" w:rsidRPr="0011494E" w:rsidRDefault="00592B78" w:rsidP="008F3A46">
      <w:pPr>
        <w:pStyle w:val="3"/>
      </w:pPr>
      <w:bookmarkStart w:id="115" w:name="_Toc202508111"/>
      <w:r w:rsidRPr="0011494E">
        <w:t>Граждане готовы направить часть своей премии на формирование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Ради 2-3 тысяч граждане не готовы на такое.</w:t>
      </w:r>
      <w:bookmarkEnd w:id="115"/>
    </w:p>
    <w:p w14:paraId="253C8848" w14:textId="77777777" w:rsidR="00592B78" w:rsidRPr="0011494E" w:rsidRDefault="00592B78" w:rsidP="00592B78">
      <w:r w:rsidRPr="0011494E">
        <w:t>Согласно недавнему исследованию hh.ru, почти половина жителей Хабаровского края — 47% — выразили желание направлять часть своих премий в накопительные пенсионные фонды. Однако для 22% респондентов решающим фактором становится качество самих программ: они готовы рассматривать такое вложение лишь при условии реальной выгоды и удобства. Добавка в 2-3 тысячи рублей их не устраивает.</w:t>
      </w:r>
    </w:p>
    <w:p w14:paraId="1E450002" w14:textId="77777777" w:rsidR="00592B78" w:rsidRPr="0011494E" w:rsidRDefault="00592B78" w:rsidP="00592B78">
      <w:r w:rsidRPr="0011494E">
        <w:t>В то же время 51% участников опроса ожидают, что заботу о будущем возьмет на себя работодатель, реализуя для сотрудников корпоративные пенсионные программы, если, конечно, такие есть.</w:t>
      </w:r>
    </w:p>
    <w:p w14:paraId="581E1C00" w14:textId="77777777" w:rsidR="00592B78" w:rsidRPr="0011494E" w:rsidRDefault="00592B78" w:rsidP="00592B78">
      <w:r w:rsidRPr="0011494E">
        <w:t>Корпоративные программы: новый стандарт привлекательного работодателя</w:t>
      </w:r>
    </w:p>
    <w:p w14:paraId="16250C96" w14:textId="77777777" w:rsidR="00592B78" w:rsidRPr="0011494E" w:rsidRDefault="00592B78" w:rsidP="00592B78">
      <w:r w:rsidRPr="0011494E">
        <w:t>— Наличие корпоративных пенсионных программ делает компанию более конкурентоспособной на рынке труда, помогает удерживать штат специалистов и укрепляет лояльность сотрудников. Это особенно важно в условиях кадрового дефицита, — подчеркивает Мария Игнатова, руководитель исследовательских проектов hh.ru.</w:t>
      </w:r>
    </w:p>
    <w:p w14:paraId="26608F24" w14:textId="77777777" w:rsidR="00592B78" w:rsidRPr="0011494E" w:rsidRDefault="00592B78" w:rsidP="00592B78">
      <w:r w:rsidRPr="0011494E">
        <w:lastRenderedPageBreak/>
        <w:t>Чаще всего о подобных программах сообщают представители сфер маркетинга, рекламы и PR (9%). Вслед за ними следуют производственные и сервисные специальности, финансы, информационные технологии (по 8%), а также строительство и недвижимость (7%).</w:t>
      </w:r>
    </w:p>
    <w:p w14:paraId="616017D7" w14:textId="77777777" w:rsidR="00592B78" w:rsidRPr="0011494E" w:rsidRDefault="00592B78" w:rsidP="00592B78">
      <w:r w:rsidRPr="0011494E">
        <w:t>Премии: как часто и сколько получают сотрудники.</w:t>
      </w:r>
    </w:p>
    <w:p w14:paraId="3E7F830C" w14:textId="77777777" w:rsidR="00592B78" w:rsidRPr="0011494E" w:rsidRDefault="00592B78" w:rsidP="00592B78">
      <w:r w:rsidRPr="0011494E">
        <w:t>Анализ показал, что система премирования далека от единства и прозрачности: разделяя сотрудников на группы, она будто вычерчивает невидимые линии между ними. Лишь каждый пятый опрошенный в регионе радуется премиям ежемесячно, значительная же часть — 15% — может рассчитывать на дополнительное вознаграждение лишь время от времени, да и то только при хороших результатах. Для 10% поощрение приходит раз в год, 8% получают премии поквартально, а всего 3% — дважды в год. Но основная масса работников, а это 51%, никогда не знает вкуса премиальных — для них дополнительные выплаты остаются несбыточной мечтой.</w:t>
      </w:r>
    </w:p>
    <w:p w14:paraId="3CD34B6F" w14:textId="77777777" w:rsidR="00592B78" w:rsidRPr="0011494E" w:rsidRDefault="00592B78" w:rsidP="00592B78">
      <w:r w:rsidRPr="0011494E">
        <w:t>Размер премиальных так же разнообразен, как и их периодичность. Четверть опрошенных могут рассчитывать на прибавку в 11–30% к окладу, 22% довольствуются ровно десятой частью, а 17% везет особенно — их премии почти сравнимы с зарплатой, достигая 71–100% от оклада. Для 28% же все остается на усмотрение руководства: размеры выплат не закреплены, и будущее всегда окутано неизвестностью.</w:t>
      </w:r>
    </w:p>
    <w:p w14:paraId="1101C6A1" w14:textId="77777777" w:rsidR="00592B78" w:rsidRPr="0011494E" w:rsidRDefault="00592B78" w:rsidP="00592B78">
      <w:r w:rsidRPr="0011494E">
        <w:t>Динамика и защита будущих накоплений.</w:t>
      </w:r>
    </w:p>
    <w:p w14:paraId="0C2DD825" w14:textId="77777777" w:rsidR="00592B78" w:rsidRPr="0011494E" w:rsidRDefault="00592B78" w:rsidP="00592B78">
      <w:r w:rsidRPr="0011494E">
        <w:t>В течение последнего года для 58% премиальные выплаты остались на прежнем уровне, у 17% размер премий уменьшился, у стольких же — увеличился, а 9% столкнулись с их полной отменой.</w:t>
      </w:r>
    </w:p>
    <w:p w14:paraId="55C9CC1F" w14:textId="77777777" w:rsidR="00592B78" w:rsidRPr="0011494E" w:rsidRDefault="00592B78" w:rsidP="00592B78">
      <w:r w:rsidRPr="0011494E">
        <w:t>Финансовая безопасность: новые возможности накопления.</w:t>
      </w:r>
    </w:p>
    <w:p w14:paraId="39A8A272" w14:textId="77777777" w:rsidR="00592B78" w:rsidRPr="0011494E" w:rsidRDefault="00592B78" w:rsidP="00592B78">
      <w:r w:rsidRPr="0011494E">
        <w:t>— Результаты опроса подкрепляют актуальность информирования граждан о современных инструментах долгосрочных накоплений, доступных с 2024 года. Они позволяют сформировать финансовую подушку безопасности и накопить к пенсии, — отмечает Елена Тетюнина, генеральный директор НПФ «Эволюция».</w:t>
      </w:r>
    </w:p>
    <w:p w14:paraId="156CB972" w14:textId="77777777" w:rsidR="00592B78" w:rsidRPr="0011494E" w:rsidRDefault="00592B78" w:rsidP="00592B78">
      <w:r w:rsidRPr="0011494E">
        <w:t>Государство готово поддерживать вкладчиков, предоставляя софинансирование до 36 тысяч рублей в год в зависимости от уровня дохода, а также увеличенные налоговые вычеты.</w:t>
      </w:r>
    </w:p>
    <w:p w14:paraId="07130F94" w14:textId="77777777" w:rsidR="00592B78" w:rsidRPr="0011494E" w:rsidRDefault="00592B78" w:rsidP="00592B78">
      <w:hyperlink r:id="rId40" w:history="1">
        <w:r w:rsidRPr="0011494E">
          <w:rPr>
            <w:rStyle w:val="a3"/>
          </w:rPr>
          <w:t>https://transsibinfo.com/news/2025-07-03/realnoy-vygody-ot-nakopitelnyh-pensionnyh-fondov-zhdut-habarovchane-5427563</w:t>
        </w:r>
      </w:hyperlink>
      <w:r w:rsidRPr="0011494E">
        <w:t xml:space="preserve"> </w:t>
      </w:r>
    </w:p>
    <w:p w14:paraId="014946FC" w14:textId="77777777" w:rsidR="00F4210B" w:rsidRPr="0011494E" w:rsidRDefault="00F4210B" w:rsidP="00F4210B">
      <w:pPr>
        <w:pStyle w:val="2"/>
      </w:pPr>
      <w:bookmarkStart w:id="116" w:name="_Toc202508112"/>
      <w:r w:rsidRPr="0011494E">
        <w:t>URA.RU</w:t>
      </w:r>
      <w:r w:rsidR="002376C4" w:rsidRPr="0011494E">
        <w:t xml:space="preserve">, 03.07.2025, </w:t>
      </w:r>
      <w:r w:rsidRPr="0011494E">
        <w:t>Челябинцы готовы отдавать часть премии на будущую пенсию</w:t>
      </w:r>
      <w:bookmarkEnd w:id="116"/>
    </w:p>
    <w:p w14:paraId="7334D715" w14:textId="77777777" w:rsidR="00F4210B" w:rsidRPr="0011494E" w:rsidRDefault="00F4210B" w:rsidP="008F3A46">
      <w:pPr>
        <w:pStyle w:val="3"/>
      </w:pPr>
      <w:bookmarkStart w:id="117" w:name="_Toc202508113"/>
      <w:r w:rsidRPr="0011494E">
        <w:t>В Челябинской области больше половины жителей готовы тратить часть премии на пенсионные накопления. Как URA.RU сообщили в пресс-службе сервиса HeadHunter, делать это люди готовы, если условия накопительной программы сочтут комфортными для себя.</w:t>
      </w:r>
      <w:bookmarkEnd w:id="117"/>
    </w:p>
    <w:p w14:paraId="4D2C40E8" w14:textId="77777777" w:rsidR="00F4210B" w:rsidRPr="0011494E" w:rsidRDefault="00F4210B" w:rsidP="00F4210B">
      <w:r w:rsidRPr="0011494E">
        <w:t xml:space="preserve">«Опрос показал, что 58% жителей региона готовы направлять часть премий на пенсионные накопления. Из них 29% готовы поддержать эту идею при условии, что </w:t>
      </w:r>
      <w:r w:rsidRPr="0011494E">
        <w:lastRenderedPageBreak/>
        <w:t>пенсионная программа будет выгодной. Еще 11% присоединятся, если сумма накоплений окажется значительной», — заявили в HeadHunter.</w:t>
      </w:r>
    </w:p>
    <w:p w14:paraId="35C2E876" w14:textId="77777777" w:rsidR="00F4210B" w:rsidRPr="0011494E" w:rsidRDefault="00F4210B" w:rsidP="00F4210B">
      <w:r w:rsidRPr="0011494E">
        <w:t>Практически половина работников заинтересована в том, чтобы их работодатели формировали для них дополнительную пенсию через корпоративные пенсионные программы. Эту инициативу поддержали 40% опрошенных. Дополнительные меры, подобные корпоративным пенсионным программам, признали важными для усиления лояльности сотрудников и повышения привлекательности компаний как работодателей.</w:t>
      </w:r>
    </w:p>
    <w:p w14:paraId="115CCB17" w14:textId="77777777" w:rsidR="00F4210B" w:rsidRPr="0011494E" w:rsidRDefault="00F4210B" w:rsidP="00F4210B">
      <w:r w:rsidRPr="0011494E">
        <w:t>Частота премиальных выплат среди жителей региона разнообразна. Порядка 44% получают их ежемесячно, 11% — периодически, а 31% отметил, что не получают вовсе. Размер премий также варьируется. Среди респондентов 29% сообщили о получении премий от 31 до 50% от оклада, а 16% — более 100%. В итоге у множества работников есть возможность инвестировать в свое будущее через пенсионные накопления.</w:t>
      </w:r>
    </w:p>
    <w:p w14:paraId="2FE7EB20" w14:textId="77777777" w:rsidR="00F4210B" w:rsidRPr="0011494E" w:rsidRDefault="00F4210B" w:rsidP="00F4210B">
      <w:r w:rsidRPr="0011494E">
        <w:t xml:space="preserve">В 2024 году в России заработала программа долгосрочных сбережений. По словам гендиректора негосударственного пенсионного фонда «Эволюция» Елены Тетюниной, россиянам выгоду программ пенсионных накоплений. Они позволяют не только формировать «подушку безопасности», но и получать налоговые преференции. </w:t>
      </w:r>
    </w:p>
    <w:p w14:paraId="6F34062F" w14:textId="77777777" w:rsidR="00F4210B" w:rsidRPr="0011494E" w:rsidRDefault="00F4210B" w:rsidP="00F4210B">
      <w:pPr>
        <w:pStyle w:val="2"/>
      </w:pPr>
      <w:bookmarkStart w:id="118" w:name="_Toc202508114"/>
      <w:r w:rsidRPr="0011494E">
        <w:t>Амур.инфо</w:t>
      </w:r>
      <w:r w:rsidR="002376C4" w:rsidRPr="0011494E">
        <w:t xml:space="preserve">, 03.07.2025, </w:t>
      </w:r>
      <w:r w:rsidRPr="0011494E">
        <w:t>Половина жителей ДФО согласны перечислять часть премий на будущую пенсию</w:t>
      </w:r>
      <w:bookmarkEnd w:id="118"/>
    </w:p>
    <w:p w14:paraId="39DE37EE" w14:textId="77777777" w:rsidR="00F4210B" w:rsidRPr="00675200" w:rsidRDefault="00F4210B" w:rsidP="008F3A46">
      <w:pPr>
        <w:pStyle w:val="3"/>
      </w:pPr>
      <w:bookmarkStart w:id="119" w:name="_Toc202508115"/>
      <w:r w:rsidRPr="0011494E">
        <w:t>Аналитики сервиса hh.ru выяснили, сколько жителей Дальнего Востока получают премии и кто из них готов направить часть от этих выплат на формирование будущей пенсии.</w:t>
      </w:r>
      <w:bookmarkEnd w:id="119"/>
    </w:p>
    <w:p w14:paraId="1D146CDF" w14:textId="77777777" w:rsidR="00F4210B" w:rsidRPr="0011494E" w:rsidRDefault="00F4210B" w:rsidP="00F4210B">
      <w:r w:rsidRPr="0011494E">
        <w:t>По словам экспертов, почти половина жителей ДФО (47 %) согласились бы перечислять часть своих премиальных выплат на будущую пенсию. Из них 22 % готовы поддержать эту идею при условии, что пенсионная программа будет выгодной и комфортной.</w:t>
      </w:r>
    </w:p>
    <w:p w14:paraId="33A15E76" w14:textId="77777777" w:rsidR="00F4210B" w:rsidRPr="0011494E" w:rsidRDefault="00F4210B" w:rsidP="00F4210B">
      <w:r w:rsidRPr="0011494E">
        <w:t>51 % дальневосточников хотел бы, чтобы работодатель формировал для них дополнительную пенсию через корпоративную пенсионную программу.</w:t>
      </w:r>
    </w:p>
    <w:p w14:paraId="50B1983A" w14:textId="77777777" w:rsidR="00F4210B" w:rsidRPr="0011494E" w:rsidRDefault="00F4210B" w:rsidP="00F4210B">
      <w:r w:rsidRPr="0011494E">
        <w:t>— Корпоративные пенсионные программы позитивно влияют на бренд компании как работодателя. Это значимый элемент удержания сотрудников и способ повысить их лояльность, что особенно ценно в условиях дефицита квалифицированных кадров, – отметила директор по исследованиям hh.ru Мария Игнатова.</w:t>
      </w:r>
    </w:p>
    <w:p w14:paraId="4829CE39" w14:textId="77777777" w:rsidR="00F4210B" w:rsidRPr="0011494E" w:rsidRDefault="00F4210B" w:rsidP="00F4210B">
      <w:r w:rsidRPr="0011494E">
        <w:t>Чаще всего желание о появлении подобной программе высказывали респонденты из сфер «Маркетинг, реклама, PR» (9 %), «Производство, сервисное обслуживание», «Финансы, бухгалтерия», «Информационные технологии» (по 8 %) и «Строительство, недвижимость» (7 %).</w:t>
      </w:r>
    </w:p>
    <w:p w14:paraId="06D942CB" w14:textId="77777777" w:rsidR="00F4210B" w:rsidRPr="0011494E" w:rsidRDefault="00F4210B" w:rsidP="00F4210B">
      <w:r w:rsidRPr="0011494E">
        <w:t>Частота получения премий в регионе распределилась следующим образом: 19 % получают их ежемесячно, 15 % – периодически, в зависимости от результатов работы, 10 % – раз в год, 8 % – каждый квартал, 3 % – раз в полгода. В это же время оставшиеся 51 % заявили, что премий не получают вовсе.</w:t>
      </w:r>
    </w:p>
    <w:p w14:paraId="57E4104E" w14:textId="77777777" w:rsidR="00F4210B" w:rsidRPr="0011494E" w:rsidRDefault="00F4210B" w:rsidP="00F4210B">
      <w:r w:rsidRPr="0011494E">
        <w:t xml:space="preserve">Размер премий также разнится. Четверть опрошенных получает в качестве премии от 11 % до 30 % от оклада. 17 % жителей Дальнего Востока сообщили, что размер их премий </w:t>
      </w:r>
      <w:r w:rsidRPr="0011494E">
        <w:lastRenderedPageBreak/>
        <w:t>составляет от 71 % до 100 % от оклада. Почти треть местных работников (28 %) отметили, что размер премий всегда разный и зависит от решения руководства.</w:t>
      </w:r>
    </w:p>
    <w:p w14:paraId="635260C4" w14:textId="77777777" w:rsidR="00F4210B" w:rsidRPr="0011494E" w:rsidRDefault="00F4210B" w:rsidP="00F4210B">
      <w:r w:rsidRPr="0011494E">
        <w:t>За последний год у большинства дальневосточников размер премий не изменился – это подтвердили 58 % участников опроса. У 17 % работников он снизился, и столько же, напротив, сообщили, что премии выросли. Ещё 9 % опрошенных жителей ДФО пожаловались, что им полностью перестали выплачивать премии.</w:t>
      </w:r>
    </w:p>
    <w:p w14:paraId="6A5736A3" w14:textId="77777777" w:rsidR="00F4210B" w:rsidRPr="0011494E" w:rsidRDefault="00F4210B" w:rsidP="00F4210B">
      <w:hyperlink r:id="rId41" w:history="1">
        <w:r w:rsidRPr="0011494E">
          <w:rPr>
            <w:rStyle w:val="a3"/>
          </w:rPr>
          <w:t>https://amur.info/2025/07/03/polovina-zhitelej-dfo-soglasny-perechislyat-chast-premij-na-budushhuyu-pensiyu/</w:t>
        </w:r>
      </w:hyperlink>
    </w:p>
    <w:p w14:paraId="2ED7F996" w14:textId="77777777" w:rsidR="00187573" w:rsidRDefault="00187573" w:rsidP="00187573">
      <w:pPr>
        <w:pStyle w:val="2"/>
      </w:pPr>
      <w:bookmarkStart w:id="120" w:name="_Toc202508116"/>
      <w:r>
        <w:t>АиФ Новосибирск, 03.07.2025</w:t>
      </w:r>
      <w:r w:rsidRPr="00187573">
        <w:t xml:space="preserve">, </w:t>
      </w:r>
      <w:r>
        <w:t>Опубликован график пенсий и пособий новосибирцам в июле</w:t>
      </w:r>
      <w:bookmarkEnd w:id="120"/>
    </w:p>
    <w:p w14:paraId="2E8EB853" w14:textId="77777777" w:rsidR="00187573" w:rsidRDefault="00187573" w:rsidP="00187573">
      <w:pPr>
        <w:pStyle w:val="3"/>
      </w:pPr>
      <w:bookmarkStart w:id="121" w:name="_Toc202508117"/>
      <w:r>
        <w:t>Отделение СФР по Новосибирской области информирует о некоторых изменениях в привычных датах</w:t>
      </w:r>
      <w:bookmarkEnd w:id="121"/>
    </w:p>
    <w:p w14:paraId="344210E9" w14:textId="77777777" w:rsidR="00187573" w:rsidRDefault="00187573" w:rsidP="00187573">
      <w:r>
        <w:t>Поскольку 5 июля выпадает на выходной субботний день, ежемесячную выплату из средств материнского капитала перечислят в банки уже завтра, 4 числа. Об этом рассказали в отделение СФР по Новосибирской области.</w:t>
      </w:r>
    </w:p>
    <w:p w14:paraId="658F7C6E" w14:textId="77777777" w:rsidR="00187573" w:rsidRDefault="00187573" w:rsidP="00187573">
      <w:r>
        <w:t>Остальные выплаты придут по привычному графику.</w:t>
      </w:r>
    </w:p>
    <w:p w14:paraId="4CA5743B" w14:textId="77777777" w:rsidR="00187573" w:rsidRDefault="00187573" w:rsidP="00187573">
      <w:r>
        <w:t>За исключением пенсий выплаты производят за прошлый месяц, в начале июля новосибирские семьи получают июньские пособия. Пенсии приходят за текущий месяц.</w:t>
      </w:r>
    </w:p>
    <w:p w14:paraId="0268E756" w14:textId="77777777" w:rsidR="00187573" w:rsidRDefault="00187573" w:rsidP="00187573">
      <w:r>
        <w:t>Выплаты перечисляют в течение всего дня. На карты средства отправляет банк. Именно туда советуют обращаться по вопросам зачисления.</w:t>
      </w:r>
    </w:p>
    <w:p w14:paraId="0D7F70F0" w14:textId="77777777" w:rsidR="00187573" w:rsidRDefault="00187573" w:rsidP="00187573">
      <w:r>
        <w:t>Те, кому выплаты приходят почтовыми отделениями, получат пособия в соответствии с графиком, утвержденным Почтой России.</w:t>
      </w:r>
    </w:p>
    <w:p w14:paraId="6D1C5E7C" w14:textId="77777777" w:rsidR="007D3714" w:rsidRDefault="00187573" w:rsidP="00187573">
      <w:hyperlink r:id="rId42" w:history="1">
        <w:r w:rsidRPr="00A238FF">
          <w:rPr>
            <w:rStyle w:val="a3"/>
          </w:rPr>
          <w:t>https://nsk.aif.ru/society/opublikovan-grafik-pensiy-i-posobiy-novosibircam-v-iyule</w:t>
        </w:r>
      </w:hyperlink>
      <w:r w:rsidRPr="00187573">
        <w:t xml:space="preserve"> </w:t>
      </w:r>
    </w:p>
    <w:p w14:paraId="7461ADD6" w14:textId="77777777" w:rsidR="007F279E" w:rsidRDefault="007F279E" w:rsidP="007F279E">
      <w:pPr>
        <w:pStyle w:val="2"/>
      </w:pPr>
      <w:bookmarkStart w:id="122" w:name="_Toc202508118"/>
      <w:r>
        <w:rPr>
          <w:lang w:val="en-US"/>
        </w:rPr>
        <w:t>Regions</w:t>
      </w:r>
      <w:r w:rsidRPr="007F279E">
        <w:t>.</w:t>
      </w:r>
      <w:r>
        <w:rPr>
          <w:lang w:val="en-US"/>
        </w:rPr>
        <w:t>ru</w:t>
      </w:r>
      <w:r w:rsidRPr="007F279E">
        <w:t xml:space="preserve">, 03.07.2025, </w:t>
      </w:r>
      <w:r>
        <w:t>Пенсионеры Пушкинского округа в июле 2025 года получат деньги не позднее 17 числа</w:t>
      </w:r>
      <w:bookmarkEnd w:id="122"/>
    </w:p>
    <w:p w14:paraId="6256CF12" w14:textId="77777777" w:rsidR="007F279E" w:rsidRDefault="007F279E" w:rsidP="007F279E">
      <w:pPr>
        <w:pStyle w:val="3"/>
      </w:pPr>
      <w:bookmarkStart w:id="123" w:name="_Toc202508119"/>
      <w:r>
        <w:t>Пенсионеры городского округа Пушкинский получат пенсионные выплаты в июле 2025 года по стандартному графику, установленному Социальным фондом России по Москве и МО.</w:t>
      </w:r>
      <w:bookmarkEnd w:id="123"/>
    </w:p>
    <w:p w14:paraId="3752C7C5" w14:textId="77777777" w:rsidR="007F279E" w:rsidRDefault="007F279E" w:rsidP="007F279E">
      <w:r>
        <w:t>Согласно информации Социального фонда, в Московской области положенная выплата придет с 3 по 17 июля по установленному графику.</w:t>
      </w:r>
    </w:p>
    <w:p w14:paraId="7DC6AF6C" w14:textId="77777777" w:rsidR="007F279E" w:rsidRDefault="007F279E" w:rsidP="007F279E">
      <w:r>
        <w:t>Для пенсионеров, получающих пенсию через почтовые отделения, выплата денежных средств будет производиться по графику почты, который можно уточнить в почтовом отделении или на сайте организации.</w:t>
      </w:r>
    </w:p>
    <w:p w14:paraId="4A44C0CA" w14:textId="77777777" w:rsidR="007F279E" w:rsidRDefault="007F279E" w:rsidP="007F279E">
      <w:r>
        <w:t>Кроме того, узнать, когда придет пенсия можно по телефону горячей линии СФР. Единый номер для всех регионов: 8 (800) 100-00-01. Уточнить дату получения выплат можно на портале госуслуг или в банке, на корту которого приходят деньги.</w:t>
      </w:r>
    </w:p>
    <w:p w14:paraId="4AA4D747" w14:textId="77777777" w:rsidR="007F279E" w:rsidRDefault="007F279E" w:rsidP="007F279E">
      <w:r>
        <w:lastRenderedPageBreak/>
        <w:t>С 1 июля 2025 года проводится индексация пенсий для определенных категорий пенсионеров. Людям, достигшим 80 лет в июне, начислят ежемесячную доплату в размере ₽8907.</w:t>
      </w:r>
    </w:p>
    <w:p w14:paraId="30E3AD17" w14:textId="77777777" w:rsidR="007F279E" w:rsidRPr="007F279E" w:rsidRDefault="007F279E" w:rsidP="007F279E">
      <w:hyperlink r:id="rId43" w:history="1">
        <w:r w:rsidRPr="00A238FF">
          <w:rPr>
            <w:rStyle w:val="a3"/>
          </w:rPr>
          <w:t>https://regions.ru/pushkino/obshchestvo/pensionery-pushkinskogo-okruga-v-iyule-2025-goda-poluchat-dengi-ne-pozdnee-17-chisla</w:t>
        </w:r>
      </w:hyperlink>
      <w:r w:rsidRPr="007F279E">
        <w:t xml:space="preserve"> </w:t>
      </w:r>
    </w:p>
    <w:p w14:paraId="29740D38" w14:textId="77777777" w:rsidR="007F279E" w:rsidRDefault="007F279E" w:rsidP="007F279E"/>
    <w:p w14:paraId="642BEA38" w14:textId="77777777" w:rsidR="00111D7C" w:rsidRDefault="00111D7C" w:rsidP="00111D7C">
      <w:pPr>
        <w:pStyle w:val="251"/>
      </w:pPr>
      <w:bookmarkStart w:id="124" w:name="_Toc99271704"/>
      <w:bookmarkStart w:id="125" w:name="_Toc99318656"/>
      <w:bookmarkStart w:id="126" w:name="_Toc165991076"/>
      <w:bookmarkStart w:id="127" w:name="_Toc202508120"/>
      <w:bookmarkStart w:id="128" w:name="_Toc62681899"/>
      <w:bookmarkEnd w:id="25"/>
      <w:bookmarkEnd w:id="26"/>
      <w:bookmarkEnd w:id="27"/>
      <w:r w:rsidRPr="0011494E">
        <w:lastRenderedPageBreak/>
        <w:t>НОВОСТИ МАКРОЭКОНОМИКИ</w:t>
      </w:r>
      <w:bookmarkEnd w:id="124"/>
      <w:bookmarkEnd w:id="125"/>
      <w:bookmarkEnd w:id="126"/>
      <w:bookmarkEnd w:id="127"/>
    </w:p>
    <w:p w14:paraId="03C54E20" w14:textId="77777777" w:rsidR="00900DE3" w:rsidRDefault="00900DE3" w:rsidP="00900DE3">
      <w:pPr>
        <w:pStyle w:val="2"/>
      </w:pPr>
      <w:bookmarkStart w:id="129" w:name="_Toc202508121"/>
      <w:r>
        <w:t>Коммерсантъ</w:t>
      </w:r>
      <w:r w:rsidRPr="00900DE3">
        <w:t xml:space="preserve">, </w:t>
      </w:r>
      <w:r>
        <w:t>04.07.2025</w:t>
      </w:r>
      <w:r w:rsidRPr="00900DE3">
        <w:t xml:space="preserve">, </w:t>
      </w:r>
      <w:r>
        <w:t>Налоговое бремя облегчает карманы</w:t>
      </w:r>
      <w:bookmarkEnd w:id="129"/>
    </w:p>
    <w:p w14:paraId="4352C4B1" w14:textId="77777777" w:rsidR="00900DE3" w:rsidRDefault="00900DE3" w:rsidP="00900DE3">
      <w:pPr>
        <w:pStyle w:val="3"/>
      </w:pPr>
      <w:bookmarkStart w:id="130" w:name="_Toc202508122"/>
      <w:r>
        <w:t>Как подсчитали в Высшей школе экономики, запланированный в этом году переход к пятиступенчатой шкале НДФЛ сократит темпы прироста доходов населения РФ на 0,4%. Это окажет влияние и на динамику ВВП: в 2024 году на частное потребление пришлось 2,9 процентного пункта из 4,3% экономического роста, годом ранее -- 3,8 п.п. из 4,1%. Впрочем, одновременное увеличение доходов государства и как следствие, трат бюджета может отчасти компенсировать потери экономического роста.</w:t>
      </w:r>
      <w:bookmarkEnd w:id="130"/>
    </w:p>
    <w:p w14:paraId="59509470" w14:textId="77777777" w:rsidR="00900DE3" w:rsidRDefault="00900DE3" w:rsidP="00900DE3">
      <w:r>
        <w:t>Повышение налогов на доходы и потребление домохозяйств в этом году при прочих равных приведет к сокращению располагаемых доходов населения и, возможно, к сокращению потребления отдельных видов товаров. К такому выводу пришли аналитики Высшей школы экономики (ВШЭ) в свежем выпуске «Барометра экономического поведения домохозяйств в России». Напомним, главным налоговым изменением, вступающим в силу с этого года и непосредственно затрагивающим интересы домохозяйств, является введение пятиступенчатой шкалы НДФЛ. По сравнению с 2024 годом пороги перехода к более высоким ставкам налогообложения были снижены: переход к ставке 15% осуществляется при достижении суммы налоговых баз порога в 2,4 млн руб. вместо действовавших ранее 5 млн руб. Впервые элемент прогрессии в шкале налога на доходы физлиц, отметим, появился по предложению Владимира Путина в 2021 году: тогда для россиян с доходами менее 5 млн руб. в год ставка осталась на прежнем уровне в 13%, а доходы сверх него начали облагаться по ставке 15%.</w:t>
      </w:r>
    </w:p>
    <w:p w14:paraId="035B7A3D" w14:textId="77777777" w:rsidR="00900DE3" w:rsidRDefault="00900DE3" w:rsidP="00900DE3">
      <w:r>
        <w:t>В результате усиления прогрессии темп прироста реальных располагаемых доходов населения в этом году, по оценке ВШЭ, может сократиться на 0,4% (без учета сокращения располагаемых доходов из-за планируемого увеличения НДФЛ на проценты по вкладам в банках в 2,3 раза по сравнению с уровнем 2024 года). На самом балансе денежных доходов, расходов и сбережений населения увеличение налогового бремени не сказывается, уточняют авторы исследования, но новации могут привести к сокращению потребления отдельных видов товаров и услуг и одновременно — к увеличению расходов на обязательные платежи и разнообразные взносы. По отдельным видам продукции увеличение налогов на потребление может привести к сокращению потребления и одновременному сокращению налоговых поступлений, что будет способствовать росту сбережений.</w:t>
      </w:r>
    </w:p>
    <w:p w14:paraId="676D18B3" w14:textId="77777777" w:rsidR="00900DE3" w:rsidRDefault="00900DE3" w:rsidP="00900DE3">
      <w:r>
        <w:t>В свою очередь, сокращение потребления домохозяйств замедляет рост ВВП. Именно потребление домашних хозяйств обеспечивает около половины российского ВВП (на него пришлось 98,3 трлн руб., или 49,6% ВВП в 2024 году) — это крупнейшая составляющая экономического роста, превосходящая по стоимостному объему государственное потребление (18,9% ВВП), валовое накопление (оно в основном состоит из инвестиций, 26,6% ВВП), экспорт (22,3% ВВП) и импорт (минус 17,9% ВВП). Так, в прошедшем году вклад частного спроса в увеличившийся на 4,3% ВВП составил 2,9 п. п., в 2023 году — 3,8 п. п. из 4,1% прироста экономики. Вместе с тем, поскольку при росте налогов будет увеличиваться государственное потребление, совокупный эффект увеличения налогов на динамику ВВП становится менее определенным.</w:t>
      </w:r>
    </w:p>
    <w:p w14:paraId="5F59811D" w14:textId="77777777" w:rsidR="00900DE3" w:rsidRDefault="00900DE3" w:rsidP="00900DE3">
      <w:r>
        <w:lastRenderedPageBreak/>
        <w:t>В перспективе сократить темпы прироста доходов населения может и падение темпов увеличения зарплат. Так, уже в начале этого года рост выплат на крупных и средних предприятиях замедлился — а в марте 2025 года остановился: средние заработки на крупных и средних предприятиях (98 тыс. руб. в месяц) оказались в реальном выражении такими же, как и год назад (100,1% к марту 2024 года). В апреле, по данным Росстата, они вернулись к росту, но вдвое более медленному, чем год назад (4% против 8%).</w:t>
      </w:r>
    </w:p>
    <w:p w14:paraId="07BB1991" w14:textId="77777777" w:rsidR="00900DE3" w:rsidRDefault="00900DE3" w:rsidP="00900DE3">
      <w:r>
        <w:t>Это, вероятно, отражает меняющуюся ситуацию на рынке труда — хотя уровень безработицы в мае этого года по сравнению с апрелем снизился до нового минимума в 2,2%, компании, судя по заявлениям сайтов по поиску работы, сократили число открытых вакансий (подробнее см. “Ъ” от 3 апреля). Это, в свою очередь, и сократило темпы прироста зарплат в экономике — поскольку максимальное увеличение происходит при переходе работника на новое место, а не при карьерном росте в своей текущей компании.</w:t>
      </w:r>
    </w:p>
    <w:p w14:paraId="2FD095F6" w14:textId="77777777" w:rsidR="00900DE3" w:rsidRDefault="00900DE3" w:rsidP="00900DE3">
      <w:r>
        <w:t>Анастасия Мануйлова</w:t>
      </w:r>
    </w:p>
    <w:p w14:paraId="7015C060" w14:textId="77777777" w:rsidR="00686517" w:rsidRDefault="00686517" w:rsidP="00686517">
      <w:pPr>
        <w:pStyle w:val="2"/>
      </w:pPr>
      <w:bookmarkStart w:id="131" w:name="_Toc202508123"/>
      <w:r>
        <w:t>Российская газета, 03.07.2025</w:t>
      </w:r>
      <w:r w:rsidRPr="00686517">
        <w:t xml:space="preserve">, </w:t>
      </w:r>
      <w:r>
        <w:t>В ЦБ рассказали, когда можно будет получать пенсию цифровыми рублями</w:t>
      </w:r>
      <w:bookmarkEnd w:id="131"/>
    </w:p>
    <w:p w14:paraId="0D82240E" w14:textId="77777777" w:rsidR="00686517" w:rsidRDefault="00686517" w:rsidP="00686517">
      <w:pPr>
        <w:pStyle w:val="3"/>
      </w:pPr>
      <w:bookmarkStart w:id="132" w:name="_Toc202508124"/>
      <w:r>
        <w:t>Пенсионеры смогут подать заявление на получение пенсий цифровыми рублями после его массового внедрения в оборот, что произойдет не ранее 2026 года. Об этом на Финансовом конгрессе "Российской газете" заявила куратор проекта цифрового рубля - глава департамента национальной платежной системы Банка России Алла Бакина.</w:t>
      </w:r>
      <w:bookmarkEnd w:id="132"/>
    </w:p>
    <w:p w14:paraId="54ADE641" w14:textId="77777777" w:rsidR="00686517" w:rsidRDefault="00686517" w:rsidP="00686517">
      <w:r>
        <w:t>"Пенсионеры будут получать пенсии цифровыми рублями только в том случае, если сами этого захотят. Но сначала нам надо подготовить для этого инфраструктуру. Сейчас в Госдуму внесен законопроект, который предусматривает сроки готовности банков и торгово-сервисных предприятий к массовому запуску цифрового рубля. Но это только первый этап. Также должна быть готовность на уровне государственного бюджета, и здесь мы ждем принятия соответствующих изменений в Бюджетный кодекс. Вот ориентируемся на эти сроки, после этого появится возможность получать пенсии в цифровых рублях", - рассказала Бакина.</w:t>
      </w:r>
    </w:p>
    <w:p w14:paraId="2E673C28" w14:textId="77777777" w:rsidR="00686517" w:rsidRDefault="00686517" w:rsidP="00686517">
      <w:r>
        <w:t>Ранее в Центробанке объявили, что переводы и платежи цифровыми рублями будут внедряться в России поэтапно. Предложения по изменению соответствующего проекта закона ЦБ направил на рассмотрение в Госдуму в июне.</w:t>
      </w:r>
    </w:p>
    <w:p w14:paraId="497B9DA0" w14:textId="77777777" w:rsidR="00686517" w:rsidRDefault="00686517" w:rsidP="00686517">
      <w:r>
        <w:t>В частности, крупнейшие банки должны будут предоставить своим клиентам возможность совершать операции с цифровой национальной валютой с 1 сентября 2026 года. С этой же даты открыть свою инфраструктуру для цифровых рублей и обеспечить возможность оплаты товаров и услуг должны будут торговые компании, которые являются клиентами крупнейших банков и у которых выручка за предшествующий год превышает 120 миллионов рублей.</w:t>
      </w:r>
    </w:p>
    <w:p w14:paraId="265AEDD3" w14:textId="77777777" w:rsidR="00686517" w:rsidRDefault="00686517" w:rsidP="00686517">
      <w:r>
        <w:t>Другие банки с универсальной лицензией, а также торговые компании - их клиенты с годовой выручкой свыше 30 миллионов рублей смогут настраивать свои системы дольше - до 1 сентября 2027 года. Остальные банки и продавцы с выручкой менее 30 миллионов рублей в год - с 1 сентября 2028 года. Такая обязанность не будет распространяться на торговые точки, у которых выручка за год составляет менее 5 миллионов рублей.</w:t>
      </w:r>
    </w:p>
    <w:p w14:paraId="0962844F" w14:textId="77777777" w:rsidR="00686517" w:rsidRDefault="00686517" w:rsidP="00686517">
      <w:r>
        <w:lastRenderedPageBreak/>
        <w:t>Оплата покупок цифровыми рублями будет проходить по универсальному QR-коду на базе решения Национальной системы платежных карт (НСПК). При этом все банки должны будут технически подготовиться к работе с ним до 1 сентября 2026 года. Сроки, в которые банки будут обязаны подключать универсальный QR-код продавцам, позднее определит совет директоров ЦБ, хотя универсальный QR-код уже доступен во всей сети банков и торговых точек, работающих через Систему быстрых платежей. Это сокращает их издержки на интеграцию. Кроме того, услуги предоставления универсального QR-кода НСПК будет оказывать банкам бесплатно.</w:t>
      </w:r>
    </w:p>
    <w:p w14:paraId="237A7735" w14:textId="77777777" w:rsidR="00686517" w:rsidRDefault="00686517" w:rsidP="00686517">
      <w:r>
        <w:t>Кроме выплат пенсий ЦБ, минфин и Федеральное казначейство обсуждают использование цифрового рубля для выплат социальных пособий.</w:t>
      </w:r>
    </w:p>
    <w:p w14:paraId="2C3C020C" w14:textId="77777777" w:rsidR="00686517" w:rsidRDefault="00686517" w:rsidP="00686517">
      <w:hyperlink r:id="rId44" w:history="1">
        <w:r w:rsidRPr="00A238FF">
          <w:rPr>
            <w:rStyle w:val="a3"/>
          </w:rPr>
          <w:t>https://rg.ru/2025/07/03/v-cb-rasskazali-kogda-mozhno-budet-poluchat-pensiiu-cifrovymi-rubliami.html</w:t>
        </w:r>
      </w:hyperlink>
      <w:r w:rsidRPr="00686517">
        <w:t xml:space="preserve"> </w:t>
      </w:r>
    </w:p>
    <w:p w14:paraId="15275F61" w14:textId="77777777" w:rsidR="00D05E68" w:rsidRDefault="00D05E68" w:rsidP="007E6225">
      <w:pPr>
        <w:pStyle w:val="2"/>
      </w:pPr>
      <w:bookmarkStart w:id="133" w:name="_Toc202508125"/>
      <w:r>
        <w:t>Известия, 04.07.2025</w:t>
      </w:r>
      <w:r w:rsidR="007E6225" w:rsidRPr="007E6225">
        <w:t xml:space="preserve">, </w:t>
      </w:r>
      <w:r w:rsidR="007E6225">
        <w:t>Отчисления и неуспеваемость: бизнес задолжал 352 млрд по страховым взносам</w:t>
      </w:r>
      <w:bookmarkEnd w:id="133"/>
    </w:p>
    <w:p w14:paraId="2282B7A0" w14:textId="77777777" w:rsidR="00D05E68" w:rsidRDefault="00D05E68" w:rsidP="007E6225">
      <w:pPr>
        <w:pStyle w:val="3"/>
      </w:pPr>
      <w:bookmarkStart w:id="134" w:name="_Toc202508126"/>
      <w:r>
        <w:t>Долги компаний по страховым взносам - отчислениям на пенсии и медобслуживание работников - достигли 352 млрд рублей. Это вдвое больше, чем год назад, следует из данных Счетной палаты («Известия» их изучили). Больше всего недоимок скопилось в строительстве, торговле, туризме и сфере услуг. Причины - нехватка оборотных средств у бизнеса на фоне высоких ставок по налогам и кредитам, а также перевод части людей на «серые» схемы. В каких регионах компании уходят от обязательств чаще всего и как это влияет на социальную защищенность граждан - в материале «Известий».</w:t>
      </w:r>
      <w:bookmarkEnd w:id="134"/>
    </w:p>
    <w:p w14:paraId="0BCB2F1F" w14:textId="77777777" w:rsidR="00D05E68" w:rsidRDefault="00D05E68" w:rsidP="00D05E68">
      <w:r>
        <w:t>Где бизнес чаще всего не платит взносы на пенсию и медицину</w:t>
      </w:r>
    </w:p>
    <w:p w14:paraId="0CDB825F" w14:textId="77777777" w:rsidR="00D05E68" w:rsidRDefault="00D05E68" w:rsidP="00D05E68">
      <w:r>
        <w:t>С января по март этого года долги компаний по страховым взносам выросли на 22%, до 352 млрд рублей, говорится в докладе Счетной палаты (СП) об исполнении бюджета («Известия» его изучили). В 2024-м задолженность фиксировали в более позднем докладе: по данным на июнь того года, недоимка была почти вдвое меньше - 179 млрд, следует из документа аудиторов. Ранних данных нет, ФНС не публикует такую статистику с 2023-го. Редакция направила запрос в Налоговую службу и Социальный фонд.</w:t>
      </w:r>
    </w:p>
    <w:p w14:paraId="5C251C46" w14:textId="77777777" w:rsidR="00D05E68" w:rsidRDefault="00D05E68" w:rsidP="00D05E68">
      <w:r>
        <w:t>Страховые взносы - это обязательные платежи компаний на пенсию, медицину и соцзащиту работников. С 2023-го бизнес отчисляет их по единому тарифу - по ставке 30% от выплат сотруднику (из них 22% идут на пенсии, 5,1% - на медуслуги, 2,9% - на прочие пособия). Если же доход человека превышает лимит (в 2025-м это 2,8 млн рублей в год или 230 тыс. в месяц), то действует общая ставка вдвое меньше - 15%.</w:t>
      </w:r>
    </w:p>
    <w:p w14:paraId="16BA9840" w14:textId="77777777" w:rsidR="00D05E68" w:rsidRDefault="00D05E68" w:rsidP="00D05E68">
      <w:r>
        <w:t>В открытом доступе нет данных по отраслям и регионам, где сложилась наибольшая задолженность по страховым взносам. Впрочем, основная часть недоимки, скорее всего, пришлась на сферы с высокой долей теневой занятости - строительство, торговлю, услуги, считает аналитик Freedom Finance Global Владимир Чернов.</w:t>
      </w:r>
    </w:p>
    <w:p w14:paraId="0F6F9B88" w14:textId="77777777" w:rsidR="00D05E68" w:rsidRDefault="00D05E68" w:rsidP="00D05E68">
      <w:r>
        <w:t xml:space="preserve">Такие риски особенно высоки и в угольной промышленности из-за падения спроса, санкций и логистических ограничений, считает профессор Финансового университета </w:t>
      </w:r>
      <w:r>
        <w:lastRenderedPageBreak/>
        <w:t>при правительстве РФ Юлия Долженкова. Это касается прежде всего Кемеровской области, Красноярского края и Хакасии, где сосредоточены крупные шахты.</w:t>
      </w:r>
    </w:p>
    <w:p w14:paraId="47AE606F" w14:textId="77777777" w:rsidR="00D05E68" w:rsidRDefault="00D05E68" w:rsidP="00D05E68">
      <w:r>
        <w:t>Похожая ситуация может быть и в сфере туризма, эта отрасль страдает из-за природных катастроф, добавила эксперт. Например, в Краснодарском крае и Крыму, где в конце 2024-го разлился мазут.</w:t>
      </w:r>
    </w:p>
    <w:p w14:paraId="07B66CBA" w14:textId="77777777" w:rsidR="00D05E68" w:rsidRDefault="00D05E68" w:rsidP="00D05E68">
      <w:r>
        <w:t>По данным ФНС за предыдущие годы, наибольшие проблемы с уплатой страховых взносов обычно возникают у компаний на Северном Кавказе и Дальнем Востоке, отметила доцент кафедры государственных и муниципальных финансов РЭУ им. Г.В. Плеханова Екатерина Голубцова. В таких регионах долги, как правило, копятся из-за стагнирующего потребительского спроса и ограниченного доступа к банковскому кредитованию, а также высокой доли частично или неформально занятых граждан, пояснил Владимир Чернов.</w:t>
      </w:r>
    </w:p>
    <w:p w14:paraId="7C75CC58" w14:textId="77777777" w:rsidR="00D05E68" w:rsidRDefault="00D05E68" w:rsidP="00D05E68">
      <w:r>
        <w:t>Почему растут долги по страховым взносам</w:t>
      </w:r>
    </w:p>
    <w:p w14:paraId="4E2D55B0" w14:textId="77777777" w:rsidR="00D05E68" w:rsidRDefault="00D05E68" w:rsidP="00D05E68">
      <w:r>
        <w:t>Долги по страховым взносам растут прежде всего из-за ухудшения финансового положения бизнеса на фоне высоких ставок, особенно в малом и среднем бизнесе, отметил Владимир Чернов из Freedom Finance Global. Там оборотные средства в первую очередь идут на текущие расходы: зарплаты, аренду, закупки, но не на страховые отчисления.</w:t>
      </w:r>
    </w:p>
    <w:p w14:paraId="3C3D1562" w14:textId="77777777" w:rsidR="00D05E68" w:rsidRDefault="00D05E68" w:rsidP="00D05E68">
      <w:r>
        <w:t>В 2025 году ожидается замедление темпов роста экономики, а также возможен спад в отдельных секторах, добавила Юлия Долженкова из Финансового университета. По ее словам, это только усложнит положение компаний и замедлит своевременную уплату взносов. Кроме того, из-за налоговых изменений часть выплат и в целом деловой активности могли сдвинуть на более поздний срок, поэтому временно задолженность по страховым взносам подскочила.</w:t>
      </w:r>
    </w:p>
    <w:p w14:paraId="0E6A1F48" w14:textId="77777777" w:rsidR="00D05E68" w:rsidRDefault="00D05E68" w:rsidP="00D05E68">
      <w:r>
        <w:t>Еще одна причина - рост неформальной занятости и «серых» схем, когда часть зарплаты выдают в обход официальных механизмов, чтобы отчислять меньше налогов, продолжил Владимир Чернов. При этом в целом по экономике оклады продолжают расти, а вместе с ними - и суммы страховых взносов, что создает дополнительную нагрузку для бизнеса.</w:t>
      </w:r>
    </w:p>
    <w:p w14:paraId="183EB5FF" w14:textId="77777777" w:rsidR="00D05E68" w:rsidRDefault="00D05E68" w:rsidP="00D05E68">
      <w:r>
        <w:t>- Рост задолженности может быть связан с тем, что, пытаясь сократить затраты на производство, предприятия уменьшают численность персонала. В том числе - за счет привлечения работников на стороне и передачи части функций и бизнес-процессов на аутсорсинг. Такие формы занятости часто оформляются не напрямую через штат, а через сторонние компании, которые не всегда вовремя или в полном объеме уплачивают страховые взносы, - объяснила Юлия Долженкова.</w:t>
      </w:r>
    </w:p>
    <w:p w14:paraId="38D8AAE3" w14:textId="77777777" w:rsidR="00D05E68" w:rsidRDefault="00D05E68" w:rsidP="00D05E68">
      <w:r>
        <w:t>Чем грозит неуплата взносов</w:t>
      </w:r>
    </w:p>
    <w:p w14:paraId="6B20A998" w14:textId="77777777" w:rsidR="00D05E68" w:rsidRDefault="00D05E68" w:rsidP="00D05E68">
      <w:r>
        <w:t>Рост долгов - это потенциальный риск для сбалансированности бюджета Соцфонда, особенно если тренд продолжится и во втором полугодии, считает Владимир Чернов. Хотя в I квартале 2025 года доходы СФР всё равно превысили расходы на 200 млрд рублей, надо понимать, что устойчивость фонда обеспечивается в том числе трансфертами из федеральной казны, добавил он.</w:t>
      </w:r>
    </w:p>
    <w:p w14:paraId="5F1711F8" w14:textId="77777777" w:rsidR="00D05E68" w:rsidRDefault="00D05E68" w:rsidP="00D05E68">
      <w:r>
        <w:t>Всего за I квартал в бюджет Соцфонда поступило 2,8 трлн страховых взносов - на 15% больше, чем год назад, следует из доклада СП.</w:t>
      </w:r>
    </w:p>
    <w:p w14:paraId="13194AB6" w14:textId="77777777" w:rsidR="00D05E68" w:rsidRDefault="00D05E68" w:rsidP="00D05E68">
      <w:r>
        <w:lastRenderedPageBreak/>
        <w:t>- Если недоимки будут расти опережающими темпами, это может привести к дефициту бюджета Соцфонда. В результате потребуются дополнительные перечисления из федерального бюджета и усиление контроля за бизнесом, - оценил Владимир Чернов.</w:t>
      </w:r>
    </w:p>
    <w:p w14:paraId="4C53E602" w14:textId="77777777" w:rsidR="00D05E68" w:rsidRDefault="00D05E68" w:rsidP="00D05E68">
      <w:r>
        <w:t>Кроме того, последствия роста задолженности могут быть системными, продолжил эксперт. Во-первых, это сокращает ресурсы для выплат пенсий, пособий и других социальных обязательств, особенно если их рост совпадет с отставанием по доходам. Во-вторых, из-за недоимок увеличивается нагрузка на добросовестных плательщиков. В долгосрочной перспективе это может снизить уровень социальной защищенности граждан и поставить под угрозу стабильность страховой системы, считает Владимир Чернов.</w:t>
      </w:r>
    </w:p>
    <w:p w14:paraId="49ABB5EA" w14:textId="77777777" w:rsidR="00D05E68" w:rsidRDefault="00D05E68" w:rsidP="00D05E68">
      <w:r>
        <w:t>Впрочем, сейчас размер задолженности компаний перед Соцфондом не столь критичен, чтобы представлять серьезные риски, уверена Екатерина Голубцова из РЭУ им. Г.В. Плеханова.</w:t>
      </w:r>
    </w:p>
    <w:p w14:paraId="5B6EAE05" w14:textId="77777777" w:rsidR="00D05E68" w:rsidRDefault="00D05E68" w:rsidP="00D05E68">
      <w:r>
        <w:t>За неуплату страховых взносов предусмотрена ответственность, рассказала член Ассоциации юристов России Валерия Стародубова. В частности, штрафуют на 20% от недоимки. А если докажут умышленное нарушение, санкцию увеличат до 40%. За просрочку начисляются пени. При большом долге (от 18 млн для юрлиц) может наступить уголовная ответственность.</w:t>
      </w:r>
    </w:p>
    <w:p w14:paraId="4016D1C1" w14:textId="77777777" w:rsidR="00D05E68" w:rsidRDefault="00D05E68" w:rsidP="00D05E68">
      <w:r>
        <w:t>Повысить собираемость страховых взносов можно за счет комплексных мер, считает Владимир Чернов. Это, в первую очередь, цифровизация контроля и налаженный автоматический обмен данными между ФНС, СФР и работодателями. Также - расширение инструментов взыскания долгов, включая судебные процедуры и блокировку счетов. Кроме того, по словам эксперта, важно стимулировать легализацию занятости: например, через налоговые льготы, амнистию по взносам при официальном оформлении сотрудников или адресную поддержку бизнеса в сложных отраслях.</w:t>
      </w:r>
    </w:p>
    <w:p w14:paraId="4679AE15" w14:textId="77777777" w:rsidR="00D05E68" w:rsidRDefault="00D05E68" w:rsidP="00D05E68">
      <w:r>
        <w:t>Милана Гаджиева</w:t>
      </w:r>
    </w:p>
    <w:p w14:paraId="451834B8" w14:textId="77777777" w:rsidR="00D05E68" w:rsidRDefault="00D05E68" w:rsidP="00D05E68">
      <w:hyperlink r:id="rId45" w:history="1">
        <w:r w:rsidRPr="00A238FF">
          <w:rPr>
            <w:rStyle w:val="a3"/>
          </w:rPr>
          <w:t>https://iz.ru/1914989/milana-gadzhieva/otchisleniia-i-neuspevaemost-biznes-zadolzhal-352-mlrd-po-strakhovym-vznosam</w:t>
        </w:r>
      </w:hyperlink>
      <w:r w:rsidRPr="00D05E68">
        <w:t xml:space="preserve"> </w:t>
      </w:r>
    </w:p>
    <w:p w14:paraId="4CAB4F8F" w14:textId="77777777" w:rsidR="009C56EC" w:rsidRDefault="009C56EC" w:rsidP="009C56EC">
      <w:pPr>
        <w:pStyle w:val="2"/>
      </w:pPr>
      <w:bookmarkStart w:id="135" w:name="_Toc202508127"/>
      <w:r>
        <w:t>Эксперт</w:t>
      </w:r>
      <w:r w:rsidRPr="00327021">
        <w:t xml:space="preserve">, 03.07.2025, </w:t>
      </w:r>
      <w:r>
        <w:t>Налоговая льгота рубль бережет</w:t>
      </w:r>
      <w:bookmarkEnd w:id="135"/>
    </w:p>
    <w:p w14:paraId="6317FD2F" w14:textId="77777777" w:rsidR="009C56EC" w:rsidRDefault="009C56EC" w:rsidP="009C56EC">
      <w:pPr>
        <w:pStyle w:val="3"/>
      </w:pPr>
      <w:bookmarkStart w:id="136" w:name="_Toc202508128"/>
      <w:r>
        <w:t>Главный управляющий директор Альфа-Банка Владимир Верхошинский предложил уменьшить срок владения финансовыми активами, в том числе депозитами, для получения налоговых льгот до 1–1,5 года. Первый зампред Банка России Владимир Чистюхин заявил 2 июля на пленарной сессии «Будущее российского финансового рынка: тренды и перспективы» Финансового конгресса Банка России, что ЦБ готов обсудить эту идею с Минфином. Опрошенные «Экспертом» финансисты инициативу считают разумной.</w:t>
      </w:r>
      <w:bookmarkEnd w:id="136"/>
    </w:p>
    <w:p w14:paraId="2A58E4EB" w14:textId="77777777" w:rsidR="009C56EC" w:rsidRDefault="009C56EC" w:rsidP="009C56EC">
      <w:r>
        <w:t xml:space="preserve">Владимир Верхошинский заметил, что данная инновация родилась у него недавно — на Петербургском международном экономическом форуме. Мне потом много кто позвонил и сказал: «Классная идея», — рассказал топ-менеджер. По его мнению, надо создавать налоговые стимулы, чтобы постепенно приучать людей дольше хранить деньги в инструментах сбережений и инвестиций: «Когда профессионалы рынка говорят </w:t>
      </w:r>
      <w:r>
        <w:lastRenderedPageBreak/>
        <w:t>„среднесрочный горизонт“, они имеют в виду 3–5 лет. Если говорить про обывателей в нашей стране, людей, которые далеки от финансовых рынков, для них даже год — это уже долгосрочный горизонт. Нет у нас привычки делать из сыра „Пармезан“ — чтобы ты головку сыра закатил, а внук выкатил. У нас существуют стимулы [для использования инвестинструментов населением], но они все избыточно долгосрочные, начинаются от 5 лет». Сложившаяся система стимулирования, по словам Владимира Верхошинского, не дает заметного результата. Выхлоп пока не очень, признал он. «Мне кажется, надо начать с года-полутора. Положил человек депозит, купил акции или облигации. Если это всё пролежало полтора года — освободите людей от уплаты [подоходного] налога», — сказал он.</w:t>
      </w:r>
    </w:p>
    <w:p w14:paraId="2F52D3FA" w14:textId="77777777" w:rsidR="009C56EC" w:rsidRDefault="009C56EC" w:rsidP="009C56EC">
      <w:r>
        <w:t>Через «пару лет», по мнению Владимира Верхошинского, срок владения активами для получения налогового вычета можно увеличить до 3 лет, а «потом и до 5 дойдем». Он также предложил установить планку полученного дохода или объема вложений, «чтобы не стимулировать совсем крупные суммы». Такое стимулирование инвестиций со стороны населения, по оценкам главы Альфа-Банка, не приведет к значимым потерям бюджета, поскольку доля «такого типа налогов» составляет около 0,1%. «Зато будет эффект приучения людей к долгосрочным инвестициям. Если мы хотим, чтобы люди вдолгую инвестировали, их надо научить», — резюмировал он.</w:t>
      </w:r>
    </w:p>
    <w:p w14:paraId="179AF809" w14:textId="77777777" w:rsidR="009C56EC" w:rsidRDefault="009C56EC" w:rsidP="009C56EC">
      <w:r>
        <w:t>Владимир Чистюхин на пленарной сессии Финансового конгресса заверил, что предложение по налоговым послаблениям для стимулирования инвестиций будет обсуждаться Банком России с Минфином: «Будем. Обсуждали и еще раз обсудим, 100%».</w:t>
      </w:r>
    </w:p>
    <w:p w14:paraId="2F2A3F6C" w14:textId="77777777" w:rsidR="009C56EC" w:rsidRDefault="009C56EC" w:rsidP="009C56EC">
      <w:r>
        <w:t>Управляющий директор инвесткомпании «Риком-Траст» Дмитрий Целищев сказал «Эксперту», что поддерживает предложение главы Альфа-Банка. По его мнению, эти меры помогут повысить привлекательность фондового рынка и финансовых инструментов у населения, обеспечив дополнительный приток инвестиционных денег. «Действующие механизмы налоговых льгот в ИИС-3 (обновленная третья версия индивидуального инвестиционного счета, доступная с 2024 г. — „Эксперт“) и ПДС (Программа долгосрочных сбережений. — „Эксперт“) пока себя не оправдали, продемонстрировав низкий спрос со стороны домохозяйств», — добавил он.</w:t>
      </w:r>
    </w:p>
    <w:p w14:paraId="02CFD706" w14:textId="77777777" w:rsidR="009C56EC" w:rsidRDefault="009C56EC" w:rsidP="009C56EC">
      <w:r>
        <w:t>Директор по работе с состоятельными клиентами «БКС Мир инвестиций» Андрей Петров также сказал «Эксперту», что считает инициативу Альфа-Банка правильной: «Чтобы инвестор приносил более существенные суммы, ему изначально нужно попробовать поработать с небольшим для себя капиталом. Поэтому когда и если он будет видеть хотя бы эффект от налоговой льготы через 1–1,5 года, то и больший капитал будет приносить с большей уверенностью».</w:t>
      </w:r>
    </w:p>
    <w:p w14:paraId="7A78AAE9" w14:textId="77777777" w:rsidR="009C56EC" w:rsidRDefault="009C56EC" w:rsidP="009C56EC">
      <w:r>
        <w:t>«Как показывает практика, предыдущие варианты ИИС, имевшие трехлетний срок, вполне успешно развивались и привлекали инвесторов последние 5–7 лет. Но тезис о том, что население не готово вкладываться на длительные сроки, мы, безусловно, разделяем и подтверждаем», — добавил заместитель гендиректора по брокерскому бизнесу ФГ «Финам» Дмитрий Леснов. По его словам, помимо сроков вложений необходимо расширять список особых жизненных ситуаций, при которых возможно досрочное изъятие средств без потери налоговых льгот. Такими ситуациями, по его мнению, могут быть, например, приобретение (расширение) жилья для семьи или оплата обучения детей.</w:t>
      </w:r>
    </w:p>
    <w:p w14:paraId="0241B386" w14:textId="77777777" w:rsidR="009C56EC" w:rsidRDefault="009C56EC" w:rsidP="009C56EC">
      <w:r>
        <w:lastRenderedPageBreak/>
        <w:t>Новые налоговые льготы, по мнению основателя Института финансово-инвестиционных технологий Алексея Примака, стали бы эффективным средством привлечения новых инвесторов. «Начинающие инвесторы боятся заморозить капитал на длинный срок. Надо формировать привычку к инвестициям, а потом уже это приведет к увеличению горизонта вложений. Но для роста количества долгосрочных инвесторов нужен комплексный подход. Прежде всего это развитие финансовой грамотности», — добавил он.</w:t>
      </w:r>
    </w:p>
    <w:p w14:paraId="2D90BE13" w14:textId="77777777" w:rsidR="009C56EC" w:rsidRDefault="009C56EC" w:rsidP="009C56EC">
      <w:r>
        <w:t>В одной из крупнейших российских УК — «Первая» -тоже позитивно оценили предложения Альфа-Банка. «Корректировка [налоговых льгот] позволит постепенно стимулировать долгосрочные сбережения, что особенно важно в условиях текущей волатильности на финансовых рынках», — сказал «Эксперту» директор по правовым вопросам УК «Первая» Олег Горанский.</w:t>
      </w:r>
    </w:p>
    <w:p w14:paraId="24D8A0B2" w14:textId="77777777" w:rsidR="009C56EC" w:rsidRDefault="009C56EC" w:rsidP="009C56EC">
      <w:r>
        <w:t>В первую очередь такая льгота, по его мнению, должна касаться продукта ИИС ОПИФ (спецсчет, на котором управляющая компания учитывает паи клиента в управлении и денежные средства, предназначенные для их покупки. — «Эксперт»). Для этого продукта, по словам Олега Горанского, обоснованным может быть снижение минимального срока владения индивидуальными инвестиционными счетами с 5 до 3 лет.</w:t>
      </w:r>
    </w:p>
    <w:p w14:paraId="25998337" w14:textId="77777777" w:rsidR="009C56EC" w:rsidRDefault="009C56EC" w:rsidP="009C56EC">
      <w:r>
        <w:t>Главный экономист Института экономики роста им. П.А. Столыпина Борис Копейкин также согласен, что сокращение срока владения активами для получения льготы по НДФЛ сделало бы инвестиции более привлекательными для населения. Но он усомнился в том, что привлекательность фондового рынка при этом «вырастет кардинально». Для тех, кто заинтересован в долгосрочных вложениях, кроме налогообложения, важны и другие факторы, такие как перспективы развития экономики, эволюция бизнес-климата, корпоративного управления и дивидендной политики эмитентов, пояснил экономист.</w:t>
      </w:r>
    </w:p>
    <w:p w14:paraId="0D4B9173" w14:textId="77777777" w:rsidR="009C56EC" w:rsidRDefault="009C56EC" w:rsidP="009C56EC">
      <w:r>
        <w:t>Какие финансовые доходы не облагаются НДФЛ</w:t>
      </w:r>
    </w:p>
    <w:p w14:paraId="2717B2A9" w14:textId="77777777" w:rsidR="009C56EC" w:rsidRDefault="009C56EC" w:rsidP="009C56EC">
      <w:r>
        <w:t>Необлагаемый доход по банковским вкладам представляет собой произведение 1 млн руб. и максимального значения ключевой ставки Банка России из действовавших по состоянию на первое число каждого месяца в течение календарного года.</w:t>
      </w:r>
    </w:p>
    <w:p w14:paraId="532DB49E" w14:textId="77777777" w:rsidR="009C56EC" w:rsidRDefault="009C56EC" w:rsidP="009C56EC">
      <w:r>
        <w:t>При непрерывном владении инвестором более 3 лет ценными бумагами, обращающимися на организованном рынке, от уплаты НДФЛ освобождаются 3 млн руб. дохода за каждый год владения.</w:t>
      </w:r>
    </w:p>
    <w:p w14:paraId="1B76E638" w14:textId="77777777" w:rsidR="009C56EC" w:rsidRDefault="009C56EC" w:rsidP="009C56EC">
      <w:r>
        <w:t>Обнуляется налог на доход менее 50 млн руб. при владении ценными бумагами непрерывно более 5 лет, если активы эмитента на последний день месяца, предшествующего месяцу продажи, не более чем на 50% состояли из недвижимого имущества, находящегося на территории РФ. При владении акциями, включенными в перечень ценных бумаг высокотехнологичного (инновационного) сектора экономики, срок уменьшается до 1 года.</w:t>
      </w:r>
    </w:p>
    <w:p w14:paraId="3B6ABD7F" w14:textId="77777777" w:rsidR="009C56EC" w:rsidRDefault="009C56EC" w:rsidP="009C56EC">
      <w:r>
        <w:t>По Программе долгосрочных сбережений НДФЛ облагается доход свыше 30 млн руб. При этом минимальный срок участия в программе — 15 лет.</w:t>
      </w:r>
    </w:p>
    <w:p w14:paraId="08F49219" w14:textId="77777777" w:rsidR="009C56EC" w:rsidRDefault="009C56EC" w:rsidP="009C56EC">
      <w:r>
        <w:t>По Индивидуальным инвестиционным счетам III типа освобождается от НДФЛ доход до 30 млн руб. при сроке владения открытыми в 2024–2026 гг. ИИС в течение 5 лет.</w:t>
      </w:r>
    </w:p>
    <w:p w14:paraId="29957E35" w14:textId="77777777" w:rsidR="009C56EC" w:rsidRPr="00D05E68" w:rsidRDefault="009C56EC" w:rsidP="009C56EC">
      <w:hyperlink r:id="rId46" w:history="1">
        <w:r w:rsidRPr="00A238FF">
          <w:rPr>
            <w:rStyle w:val="a3"/>
          </w:rPr>
          <w:t>https://expert.ru/finance/nalogovaya-lgota-rubl-berezhet/</w:t>
        </w:r>
      </w:hyperlink>
      <w:r>
        <w:t xml:space="preserve"> </w:t>
      </w:r>
    </w:p>
    <w:p w14:paraId="671788C6" w14:textId="77777777" w:rsidR="006C3CFA" w:rsidRPr="0011494E" w:rsidRDefault="006C3CFA" w:rsidP="006C3CFA">
      <w:pPr>
        <w:pStyle w:val="2"/>
      </w:pPr>
      <w:bookmarkStart w:id="137" w:name="_Toc202508129"/>
      <w:r w:rsidRPr="0011494E">
        <w:lastRenderedPageBreak/>
        <w:t>РИА Новости</w:t>
      </w:r>
      <w:r w:rsidR="002376C4" w:rsidRPr="0011494E">
        <w:t xml:space="preserve">, 03.07.2025, </w:t>
      </w:r>
      <w:r w:rsidRPr="0011494E">
        <w:t>Инфляция в России на 30 июня составила 9,39% в годовом выражении - Минэкономразвития</w:t>
      </w:r>
      <w:bookmarkEnd w:id="137"/>
    </w:p>
    <w:p w14:paraId="0CE705C0" w14:textId="77777777" w:rsidR="006C3CFA" w:rsidRPr="0011494E" w:rsidRDefault="006C3CFA" w:rsidP="00675200">
      <w:pPr>
        <w:pStyle w:val="3"/>
      </w:pPr>
      <w:bookmarkStart w:id="138" w:name="_Toc202508130"/>
      <w:r w:rsidRPr="0011494E">
        <w:t>Инфляция в России на 30 июня замедлилась до 9,39% в годовом выражении с 9,48% неделей ранее, следует из обзора Минэкономразвития "О текущей ценовой ситуации".</w:t>
      </w:r>
      <w:bookmarkEnd w:id="138"/>
    </w:p>
    <w:p w14:paraId="15D446DB" w14:textId="77777777" w:rsidR="006C3CFA" w:rsidRPr="0011494E" w:rsidRDefault="006C3CFA" w:rsidP="006C3CFA">
      <w:r w:rsidRPr="0011494E">
        <w:t>Как следует из документа, рост цен на продовольственные товары остался на уровне прошлой недели и составил 0,06%. При этом цены на плодоовощную продукцию снизились на 0,15%, на остальные продукты - цены выросли за неделю на 0,08%.</w:t>
      </w:r>
    </w:p>
    <w:p w14:paraId="0BAF0A91" w14:textId="77777777" w:rsidR="006C3CFA" w:rsidRDefault="006C3CFA" w:rsidP="006C3CFA">
      <w:r w:rsidRPr="0011494E">
        <w:t>В сегменте непродовольственных товаров за неделю с 24 по 30 июня цены практически не изменились, в секторе наблюдаемых услуг (туристических, регулируемых и бытовых) - выросли на 0,25%.</w:t>
      </w:r>
    </w:p>
    <w:p w14:paraId="55350955" w14:textId="77777777" w:rsidR="00CC2F73" w:rsidRDefault="00CC2F73" w:rsidP="00CC2F73">
      <w:pPr>
        <w:pStyle w:val="2"/>
      </w:pPr>
      <w:bookmarkStart w:id="139" w:name="_Toc202508131"/>
      <w:r>
        <w:t>РИА Новости, 03.07.2025, ЦБ РФ в июле рассмотрит снижение ставки, если не появятся непредвиденные обстоятельства</w:t>
      </w:r>
      <w:bookmarkEnd w:id="139"/>
    </w:p>
    <w:p w14:paraId="6EB3E59B" w14:textId="77777777" w:rsidR="00CC2F73" w:rsidRDefault="00CC2F73" w:rsidP="00675200">
      <w:pPr>
        <w:pStyle w:val="3"/>
      </w:pPr>
      <w:bookmarkStart w:id="140" w:name="_Toc202508132"/>
      <w:r>
        <w:t>ЦБ РФ на заседании в июле будет рассматривать снижение ключевой ставки, если не появятся непредвиденные обстоятельства, шаг будет обсуждаться, заявила глава ЦБ РФ Эльвира Набиуллина.</w:t>
      </w:r>
      <w:bookmarkEnd w:id="140"/>
    </w:p>
    <w:p w14:paraId="067C6273" w14:textId="77777777" w:rsidR="00CC2F73" w:rsidRDefault="00CC2F73" w:rsidP="00CC2F73">
      <w:r>
        <w:t>"Скорее всего, если ничего не произойдет непредвиденного, если сохранятся те тенденции, которые сейчас сформировались, то с большей вероятностью, если можно так сказать, будем рассматривать снижение ставки, скорее, будет обсуждаться шаг этого снижения", - сказала она во время пресс-конференции на Финансовом конгрессе ЦБ.</w:t>
      </w:r>
    </w:p>
    <w:p w14:paraId="6CD9820F" w14:textId="77777777" w:rsidR="00CC2F73" w:rsidRDefault="00CC2F73" w:rsidP="00CC2F73">
      <w:pPr>
        <w:pStyle w:val="2"/>
      </w:pPr>
      <w:bookmarkStart w:id="141" w:name="_Toc202508133"/>
      <w:r>
        <w:t>РИА Новости, 03.07.2025, ЦБ вырабатывает стимулы для инвесторов и эмитентов в целях развития рынка капитала в РФ</w:t>
      </w:r>
      <w:bookmarkEnd w:id="141"/>
    </w:p>
    <w:p w14:paraId="6F5F60B3" w14:textId="77777777" w:rsidR="00CC2F73" w:rsidRDefault="00CC2F73" w:rsidP="00675200">
      <w:pPr>
        <w:pStyle w:val="3"/>
      </w:pPr>
      <w:bookmarkStart w:id="142" w:name="_Toc202508134"/>
      <w:r>
        <w:t>Для развития рынка капитала в России нужны стимулы не только для инвесторов, но и для эмитентов, ЦБ вырабатывает их, заявила глава регулятора Эльвира Набиуллина.</w:t>
      </w:r>
      <w:bookmarkEnd w:id="142"/>
    </w:p>
    <w:p w14:paraId="390D988E" w14:textId="77777777" w:rsidR="00CC2F73" w:rsidRDefault="00CC2F73" w:rsidP="00CC2F73">
      <w:r>
        <w:t>"Мы много внимания уделяем стимулам для инвесторов, это очень правильно, но для того, чтобы развить рынок капитала, нам нужны не только стимулы для инвесторов, но и стимулы для эмитентов. Мы считаем, что должен быть такой комплексный подход, стимулы для инвесторов и для эмитентов, вырабатываем их сейчас в процессе дискуссии, наверное, все меры не перечислишь", - сказала она во время пресс-конференции в ходе Финансового конгресса Банка России.</w:t>
      </w:r>
    </w:p>
    <w:p w14:paraId="59A25E38" w14:textId="77777777" w:rsidR="00CC2F73" w:rsidRDefault="00CC2F73" w:rsidP="00CC2F73">
      <w:pPr>
        <w:pStyle w:val="2"/>
      </w:pPr>
      <w:bookmarkStart w:id="143" w:name="_Toc202508135"/>
      <w:r>
        <w:lastRenderedPageBreak/>
        <w:t>РИА Новости, 03.07.2025, ЦБ фиксирует умеренные темпы роста экономики РФ во II квартале</w:t>
      </w:r>
      <w:bookmarkEnd w:id="143"/>
    </w:p>
    <w:p w14:paraId="450573FE" w14:textId="77777777" w:rsidR="00CC2F73" w:rsidRDefault="00CC2F73" w:rsidP="00675200">
      <w:pPr>
        <w:pStyle w:val="3"/>
      </w:pPr>
      <w:bookmarkStart w:id="144" w:name="_Toc202508136"/>
      <w:r>
        <w:t>Банк России фиксирует умеренные темпы роста экономики РФ во втором квартале, заявила журналистам глава регулятора Эльвира Набиуллина.</w:t>
      </w:r>
      <w:bookmarkEnd w:id="144"/>
    </w:p>
    <w:p w14:paraId="7D3FB574" w14:textId="77777777" w:rsidR="00CC2F73" w:rsidRDefault="00CC2F73" w:rsidP="00CC2F73">
      <w:r>
        <w:t>"Данных полных по второму кварталу нет. У нас есть данные по апрелю, маю от Росстата, PMI за июнь. В целом наша предварительная оценка показывает, что во втором квартале, если сравнивать с первым кварталом, умеренные темпы экономического роста", - сказала она в кулуарах Финансового конгресса Банка России.</w:t>
      </w:r>
    </w:p>
    <w:p w14:paraId="10212FB6" w14:textId="77777777" w:rsidR="00CC2F73" w:rsidRDefault="00CC2F73" w:rsidP="00CC2F73">
      <w:r>
        <w:t>"Что касается темы, которая обсуждается и на Питерском международном экономическом форуме, и здесь обсуждалась - про возможные риски переохлаждения. На что надо посмотреть? Такие риски возникают, когда очень большой перегрев - чем больше перегрев, тем больше такие риски. Поэтому для нас было принципиально важным вовремя остановить нарастание перегрева", - продолжила она.</w:t>
      </w:r>
    </w:p>
    <w:p w14:paraId="6430034D" w14:textId="77777777" w:rsidR="00CC2F73" w:rsidRDefault="00CC2F73" w:rsidP="00CC2F73">
      <w:r>
        <w:t>"Я считаю, что это нам удалось в конце прошлого года, когда у нас действительно был пик перегрева - мы это видели и по инфляции, и по состоянию рынка труда. Сейчас очень важно эту плавную траекторию возврата к устойчивым темпам экономического роста обеспечить", - заключила Набиуллина.</w:t>
      </w:r>
    </w:p>
    <w:p w14:paraId="20FB84EE" w14:textId="77777777" w:rsidR="00CC2F73" w:rsidRDefault="00CC2F73" w:rsidP="00CC2F73">
      <w:pPr>
        <w:pStyle w:val="2"/>
      </w:pPr>
      <w:bookmarkStart w:id="145" w:name="_Toc202508137"/>
      <w:r>
        <w:t>РИА Новости, 03.07.2025, Ожидания быстрого снижения ставки могут развернуть тенденции и ее придется повышать - ЦБ</w:t>
      </w:r>
      <w:bookmarkEnd w:id="145"/>
    </w:p>
    <w:p w14:paraId="6C275DC6" w14:textId="77777777" w:rsidR="00CC2F73" w:rsidRDefault="00CC2F73" w:rsidP="00675200">
      <w:pPr>
        <w:pStyle w:val="3"/>
      </w:pPr>
      <w:bookmarkStart w:id="146" w:name="_Toc202508138"/>
      <w:r>
        <w:t>Ожидания быстрого снижения ключевой ставки ЦБ РФ могут развернуть тенденции, и тогда вместо снижения ставки придется ее повышать, заявила глава регулятора Эльвира Набиуллина.</w:t>
      </w:r>
      <w:bookmarkEnd w:id="146"/>
    </w:p>
    <w:p w14:paraId="3D45616D" w14:textId="77777777" w:rsidR="00CC2F73" w:rsidRDefault="00CC2F73" w:rsidP="00CC2F73">
      <w:r>
        <w:t>"Ожидания сверхбыстрого снижения ключевой ставки могут привести к тому, что тенденции развернутся и нам придется вместо понижения ставки ее повышать", - сказала она на пресс-конференции в рамках Финансового конгресса ЦБ.</w:t>
      </w:r>
    </w:p>
    <w:p w14:paraId="29B76D0A" w14:textId="77777777" w:rsidR="00CC2F73" w:rsidRDefault="00CC2F73" w:rsidP="00CC2F73">
      <w:pPr>
        <w:pStyle w:val="2"/>
      </w:pPr>
      <w:bookmarkStart w:id="147" w:name="_Toc202508139"/>
      <w:r>
        <w:t>РИА Новости, 03.07.2025, ЦБ РФ не видит взрывного спроса инвесторов на инструменты с привязкой к криптовалюте</w:t>
      </w:r>
      <w:bookmarkEnd w:id="147"/>
    </w:p>
    <w:p w14:paraId="7CDED552" w14:textId="77777777" w:rsidR="00CC2F73" w:rsidRDefault="00CC2F73" w:rsidP="00675200">
      <w:pPr>
        <w:pStyle w:val="3"/>
      </w:pPr>
      <w:bookmarkStart w:id="148" w:name="_Toc202508140"/>
      <w:r>
        <w:t>Банк России не видит взрывного спроса квалифицированных инвесторов на инструменты с привязкой к цене криптовалют, рассказал журналистам заместитель председателя ЦБ РФ Филипп Габуния.</w:t>
      </w:r>
      <w:bookmarkEnd w:id="148"/>
    </w:p>
    <w:p w14:paraId="0BAAAFF1" w14:textId="77777777" w:rsidR="00CC2F73" w:rsidRDefault="00CC2F73" w:rsidP="00CC2F73">
      <w:r>
        <w:t>Банк России разрешил банкам и финансовым организациям предлагать квалифицированным инвесторам инструменты с привязкой к цене криптовалют.</w:t>
      </w:r>
    </w:p>
    <w:p w14:paraId="2E2C5B7C" w14:textId="77777777" w:rsidR="00CC2F73" w:rsidRDefault="00CC2F73" w:rsidP="00CC2F73">
      <w:r>
        <w:t>"Мы видим пока активность и маркетинг по количеству предложений, которые делают (профучастники - ред.), но интерес инвесторов ограничен", - сказал Габуния в кулуарах Финансового конгресса, отвечая на вопрос РИА Новости об уровне интереса инвесторов к таким инструментам.</w:t>
      </w:r>
    </w:p>
    <w:p w14:paraId="76BE80F4" w14:textId="77777777" w:rsidR="00CC2F73" w:rsidRDefault="00CC2F73" w:rsidP="00CC2F73">
      <w:r>
        <w:lastRenderedPageBreak/>
        <w:t>"По масштабам пока, которые мы видим, инвесторы не то чтобы прямо все бросили и бросились это покупать", - добавил он.</w:t>
      </w:r>
    </w:p>
    <w:p w14:paraId="056619D7" w14:textId="77777777" w:rsidR="00CC2F73" w:rsidRDefault="00CC2F73" w:rsidP="00CC2F73">
      <w:r>
        <w:t>"Но важно, что это инструмент для квалифицированных инвесторов. Квалифицированный инвестор на то и квалифицированный, чтобы разобраться со всеми рисками. Квалифицированным инвесторам доступны и другие весьма рискованные инструменты, поэтому мы считаем, что система квалификации, которая есть сегодня, она отвечает запросам, и инвестор должен сам оценивать свои риски", - подчеркнул зампред ЦБ.</w:t>
      </w:r>
    </w:p>
    <w:p w14:paraId="38F9F0B2" w14:textId="77777777" w:rsidR="00CC2F73" w:rsidRDefault="00CC2F73" w:rsidP="00CC2F73">
      <w:pPr>
        <w:pStyle w:val="2"/>
      </w:pPr>
      <w:bookmarkStart w:id="149" w:name="_Toc202508141"/>
      <w:r>
        <w:t>РИА Новости, 03.07.2025, Снижение ключевой ставки предотвратило нарастание жесткости ДКУ - Набиуллина</w:t>
      </w:r>
      <w:bookmarkEnd w:id="149"/>
    </w:p>
    <w:p w14:paraId="6793C137" w14:textId="77777777" w:rsidR="00CC2F73" w:rsidRDefault="00CC2F73" w:rsidP="00675200">
      <w:pPr>
        <w:pStyle w:val="3"/>
      </w:pPr>
      <w:bookmarkStart w:id="150" w:name="_Toc202508142"/>
      <w:r>
        <w:t>Снижение ключевой ставки в июне предотвратило нарастание жесткости денежно-кредитных условий (ДКУ), заявила журналистам глава ЦБ РФ Эльвира Набиуллина.</w:t>
      </w:r>
      <w:bookmarkEnd w:id="150"/>
    </w:p>
    <w:p w14:paraId="2A68520B" w14:textId="77777777" w:rsidR="00CC2F73" w:rsidRDefault="00CC2F73" w:rsidP="00CC2F73">
      <w:r>
        <w:t>"На что я бы хотела обратить внимание. Это то, что вот это снижение ключевой ставки на 1% предотвратило нарастание жесткости денежно-кредитных условий", - сказала она во время пресс-конференции на Финансовом конгрессе ЦБ.</w:t>
      </w:r>
    </w:p>
    <w:p w14:paraId="7F203B85" w14:textId="77777777" w:rsidR="00CC2F73" w:rsidRDefault="00CC2F73" w:rsidP="00CC2F73">
      <w:r>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w:t>
      </w:r>
    </w:p>
    <w:p w14:paraId="1298611E" w14:textId="77777777" w:rsidR="00CC2F73" w:rsidRDefault="00CC2F73" w:rsidP="00CC2F73">
      <w:pPr>
        <w:pStyle w:val="2"/>
      </w:pPr>
      <w:bookmarkStart w:id="151" w:name="_Toc202508143"/>
      <w:r>
        <w:t>РИА Новости, 03.07.2025, Влияние снижения ключевой ставки ЦБ РФ в июне на экономику уже есть - Набиуллина</w:t>
      </w:r>
      <w:bookmarkEnd w:id="151"/>
    </w:p>
    <w:p w14:paraId="7AD282DA" w14:textId="77777777" w:rsidR="00CC2F73" w:rsidRDefault="00CC2F73" w:rsidP="00675200">
      <w:pPr>
        <w:pStyle w:val="3"/>
      </w:pPr>
      <w:bookmarkStart w:id="152" w:name="_Toc202508144"/>
      <w:r>
        <w:t>Влияние снижения ключевой ставки ЦБ РФ в июне на экономику уже есть, оно отражается в рыночных ставках, заявила глава Банка России Эльвира Набиуллина.</w:t>
      </w:r>
      <w:bookmarkEnd w:id="152"/>
    </w:p>
    <w:p w14:paraId="78F2E5EB" w14:textId="77777777" w:rsidR="00CC2F73" w:rsidRDefault="00CC2F73" w:rsidP="00CC2F73">
      <w:r>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196B6AF9" w14:textId="77777777" w:rsidR="00CC2F73" w:rsidRDefault="00CC2F73" w:rsidP="00CC2F73">
      <w:r>
        <w:t>"Что касается влияния решения, прошлого решения о снижении ставки на 1 процентный пункт, дело в том, что, на наш взгляд, это влияние уже есть и влияние не только от самой ставки, но и ожидания будущей ее траектории. Кстати, мы можем увидеть, что это отражается в рыночных ставках, скорее в депозитах, чуть позже в кредитах", - сказала она журналистам на Финансовом конгрессе ЦБ РФ.</w:t>
      </w:r>
    </w:p>
    <w:p w14:paraId="48F39D03" w14:textId="77777777" w:rsidR="00CC2F73" w:rsidRDefault="00CC2F73" w:rsidP="00CC2F73">
      <w:pPr>
        <w:pStyle w:val="2"/>
      </w:pPr>
      <w:bookmarkStart w:id="153" w:name="_Toc202508145"/>
      <w:r>
        <w:lastRenderedPageBreak/>
        <w:t>РИА Новости, 03.07.2025, Плановый рост тарифов ЖКХ не окажет значимого влияния на инфляцию - зампред ЦБ РФ Заботкин</w:t>
      </w:r>
      <w:bookmarkEnd w:id="153"/>
    </w:p>
    <w:p w14:paraId="44DB4BAA" w14:textId="77777777" w:rsidR="00CC2F73" w:rsidRDefault="00CC2F73" w:rsidP="00675200">
      <w:pPr>
        <w:pStyle w:val="3"/>
      </w:pPr>
      <w:bookmarkStart w:id="154" w:name="_Toc202508146"/>
      <w:r>
        <w:t>Плановое июльское повышение тарифов ЖКХ уже учтено в апрельском прогнозе ЦБ РФ, значимого вклада в инфляционную картину оно не внесет, сообщил журналистам зампред Банка России Алексей Заботкин в кулуарах Финансового конгресса ЦБ.</w:t>
      </w:r>
      <w:bookmarkEnd w:id="154"/>
    </w:p>
    <w:p w14:paraId="2BF28EDA" w14:textId="77777777" w:rsidR="00CC2F73" w:rsidRDefault="00CC2F73" w:rsidP="00CC2F73">
      <w:r>
        <w:t>С 1 июля 2025 года в России происходит плановая индексация тарифов на услуги ЖКХ, в среднем по стране они вырастут на 11,9%.</w:t>
      </w:r>
    </w:p>
    <w:p w14:paraId="135F0FB9" w14:textId="77777777" w:rsidR="00CC2F73" w:rsidRDefault="00CC2F73" w:rsidP="00CC2F73">
      <w:r>
        <w:t>"Мы точно не исходим из того, что это какой-то значительный дополнительный довесок в инфляционную картину этого года, поскольку это уже ожидаемое повышение Это учтено в апрельском прогнозе 7-8%", - сказал Заботкин, отвечая на вопрос, повлияет ли увеличение тарифов ЖКХ на инфляцию.</w:t>
      </w:r>
    </w:p>
    <w:p w14:paraId="40EAED78" w14:textId="77777777" w:rsidR="00CC2F73" w:rsidRDefault="00CC2F73" w:rsidP="00CC2F73">
      <w:pPr>
        <w:pStyle w:val="2"/>
      </w:pPr>
      <w:bookmarkStart w:id="155" w:name="_Toc202508147"/>
      <w:r>
        <w:t>РИА Новости, 03.07.2025, Экономическая активность во ll квартале в РФ чуть ниже, чем в апрельском прогнозе ЦБ</w:t>
      </w:r>
      <w:bookmarkEnd w:id="155"/>
    </w:p>
    <w:p w14:paraId="0FA4F674" w14:textId="77777777" w:rsidR="00CC2F73" w:rsidRDefault="00CC2F73" w:rsidP="00675200">
      <w:pPr>
        <w:pStyle w:val="3"/>
      </w:pPr>
      <w:bookmarkStart w:id="156" w:name="_Toc202508148"/>
      <w:r>
        <w:t>Экономическая активность во втором квартале в России чуть ниже, чем предполагалось в апрельском прогнозе ЦБ, заявил заместитель председателя Банка России Алексей Заботкин.</w:t>
      </w:r>
      <w:bookmarkEnd w:id="156"/>
    </w:p>
    <w:p w14:paraId="468F7C28" w14:textId="77777777" w:rsidR="00CC2F73" w:rsidRDefault="00CC2F73" w:rsidP="00CC2F73">
      <w:r>
        <w:t>"Уточнение прогноза на год в целом будет по итогам заседания 25 июля. Данные за второй квартал дают основание полагать, что второй квартал складывается с точки зрения экономической активности несколько ниже того, что предполагалось в апрельском прогнозе" - сказал он журналистам в кулуарах Финансового конгресса ЦБ.</w:t>
      </w:r>
    </w:p>
    <w:p w14:paraId="099AF755" w14:textId="77777777" w:rsidR="00CC2F73" w:rsidRDefault="00CC2F73" w:rsidP="00CC2F73">
      <w:pPr>
        <w:pStyle w:val="2"/>
      </w:pPr>
      <w:bookmarkStart w:id="157" w:name="_Toc202508149"/>
      <w:r>
        <w:t>РИА Новости, 03.07.2025, ЦБ и кабмин могут вернуться к вопросу льготы по налогу на прибыль для новых эмитентов</w:t>
      </w:r>
      <w:bookmarkEnd w:id="157"/>
    </w:p>
    <w:p w14:paraId="190F2178" w14:textId="77777777" w:rsidR="00CC2F73" w:rsidRDefault="00CC2F73" w:rsidP="00675200">
      <w:pPr>
        <w:pStyle w:val="3"/>
      </w:pPr>
      <w:bookmarkStart w:id="158" w:name="_Toc202508150"/>
      <w:r>
        <w:t>Банк России и правительство могут вернуться к обсуждению вопроса льготы по налогу на прибыль для компаний, выходящих на фондовый рынок, рассказал журналистам первый заместитель председателя Банка России Владимир Чистюхин.</w:t>
      </w:r>
      <w:bookmarkEnd w:id="158"/>
    </w:p>
    <w:p w14:paraId="7483A4CC" w14:textId="77777777" w:rsidR="00CC2F73" w:rsidRDefault="00CC2F73" w:rsidP="00CC2F73">
      <w:r>
        <w:t>"Центральный банк делал свои предложения в правительство, которые пока не нашли своего отклика. Предложения как раз заключались в том, что те компании, которые выходят на IPO и имеют в свободном обращении не менее 15% своих бумаг, своих акций, чтобы они получали льготы по налогу на прибыль, как минимум", - сказал он в кулуарах Финансового конгресса ЦБ.</w:t>
      </w:r>
    </w:p>
    <w:p w14:paraId="79562CC1" w14:textId="77777777" w:rsidR="00CC2F73" w:rsidRDefault="00CC2F73" w:rsidP="00CC2F73">
      <w:r>
        <w:t>"Пока это предложение поддержки не нашло, но нам кажется, что оно перспективно. И вполне возможно, если правительство будет обсуждать вопрос более широкомасштабного вывода, как минимум, компаний с госучастием на рынок, может быть, это предложение опять будет реанимировано", - добавил Чистюхин.</w:t>
      </w:r>
    </w:p>
    <w:p w14:paraId="79FFD1AF" w14:textId="77777777" w:rsidR="00CC2F73" w:rsidRDefault="00CC2F73" w:rsidP="00CC2F73">
      <w:pPr>
        <w:pStyle w:val="2"/>
      </w:pPr>
      <w:bookmarkStart w:id="159" w:name="_Toc202508151"/>
      <w:r>
        <w:lastRenderedPageBreak/>
        <w:t>РИА Новости, 03.07.2025, ЦБ РФ назвал ключевые вопросы совершенствования механизма IPO</w:t>
      </w:r>
      <w:bookmarkEnd w:id="159"/>
    </w:p>
    <w:p w14:paraId="661C243A" w14:textId="77777777" w:rsidR="00CC2F73" w:rsidRDefault="00CC2F73" w:rsidP="00675200">
      <w:pPr>
        <w:pStyle w:val="3"/>
      </w:pPr>
      <w:bookmarkStart w:id="160" w:name="_Toc202508152"/>
      <w:r>
        <w:t>Банк России назвал ключевые моменты для совершенствование механизма проведения первичных публичных размещений акций (IPO) - нужны адекватная оценка компаний, достоверная и актуальная информация об эмитентах и их обязательствах, следует из заявления первого заместителя председателя Банка России Владимира Чистюхина.</w:t>
      </w:r>
      <w:bookmarkEnd w:id="160"/>
    </w:p>
    <w:p w14:paraId="60A6B66F" w14:textId="77777777" w:rsidR="00CC2F73" w:rsidRDefault="00CC2F73" w:rsidP="00CC2F73">
      <w:r>
        <w:t>Банк России в январе опубликовал доклад, в котором выделил десять ключевых направлений комплексного повышения прозрачности IPO, которые требуют принятия дополнительных регуляторных решений.</w:t>
      </w:r>
    </w:p>
    <w:p w14:paraId="76B1B9B4" w14:textId="77777777" w:rsidR="00CC2F73" w:rsidRDefault="00CC2F73" w:rsidP="00CC2F73">
      <w:r>
        <w:t>ЦБ РФ на следующей неделе планирует опубликовать отчет по данному докладу. Чистюхин в кулуарах Финансового конгресса перечислил вопросы, которые принципиально ставятся регулятором.</w:t>
      </w:r>
    </w:p>
    <w:p w14:paraId="1B2E387C" w14:textId="77777777" w:rsidR="00CC2F73" w:rsidRDefault="00CC2F73" w:rsidP="00CC2F73">
      <w:r>
        <w:t>"Первый вопрос - это вопрос адекватной оценки стоимости той компании, которая выходит на IPO. Нам представляется, что для того чтобы компания претендовала на попадание в разные котировальные списки, должны быть привлечены внешние оценщики и эта оценка должна раскрыться, для того чтобы инвесторы лучшим образом понимали, сколько компания стоит, каковы принципы оценки, из чего оценщики исходили", - сказал он.</w:t>
      </w:r>
    </w:p>
    <w:p w14:paraId="5739BDE5" w14:textId="77777777" w:rsidR="00CC2F73" w:rsidRDefault="00CC2F73" w:rsidP="00CC2F73">
      <w:r>
        <w:t>По его словам, второй важный момент связан с тем, что нужно понять, насколько компания представляет в проспекте эмиссии, в иных документах достоверную и актуальную информацию.</w:t>
      </w:r>
    </w:p>
    <w:p w14:paraId="5D36D3A8" w14:textId="77777777" w:rsidR="00CC2F73" w:rsidRDefault="00CC2F73" w:rsidP="00CC2F73">
      <w:r>
        <w:t>"Вот здесь, нам кажется, можно повышать роль финансовых консультантов, а, может быть, и самих андеррайтеров для того, чтобы подтверждать такого рода достоверность. Потому что на проспектах может быть поставлена подпись, которая будет подтверждением. Да, конечно, это сложный вопрос, какая ответственность, но я уверен, что мы в диалоге с рынком этот вопрос сумеем дорешать", - считает он.</w:t>
      </w:r>
    </w:p>
    <w:p w14:paraId="1B62A93A" w14:textId="77777777" w:rsidR="00CC2F73" w:rsidRDefault="00CC2F73" w:rsidP="00CC2F73">
      <w:r>
        <w:t>Другой вопрос связан с оценкой того, каким образом закреплять те обязательства, которые на себя принимают как правило и эмитенты, и андеррайтеры для выхода на IPO. "Это соблюдение принципа аллокации, то есть раскрытие информации о том, как будут распределяться акции между потенциальными акционерами. Это описание обязательств по lock up, то есть непродажи бумаг ключевым инвестором в течение определенного периода времени. Какая ответственность за это наступает", - сказал он.</w:t>
      </w:r>
    </w:p>
    <w:p w14:paraId="3302DDB4" w14:textId="77777777" w:rsidR="00CC2F73" w:rsidRDefault="00CC2F73" w:rsidP="00CC2F73">
      <w:r>
        <w:t>Еще один вопрос связан с тем, чтобы те лица, которые отвечали за поддержание стоимости бумаг в определенный период, в рамках начала торгов, описывали, в чем состоит их обязанность, какие объемы и как они эти обязанности выполняют.</w:t>
      </w:r>
    </w:p>
    <w:p w14:paraId="10000EBF" w14:textId="77777777" w:rsidR="00CC2F73" w:rsidRDefault="00CC2F73" w:rsidP="00CC2F73">
      <w:r>
        <w:t>"Все эти вопросы, если они правильным образом будут представлены потенциальному инвестору, помогут ему принять наилучшее решение", - заключил Чистюхин.</w:t>
      </w:r>
    </w:p>
    <w:p w14:paraId="6D426C62" w14:textId="77777777" w:rsidR="00CC2F73" w:rsidRDefault="00CC2F73" w:rsidP="00CC2F73">
      <w:pPr>
        <w:pStyle w:val="2"/>
      </w:pPr>
      <w:bookmarkStart w:id="161" w:name="_Toc202508153"/>
      <w:r>
        <w:lastRenderedPageBreak/>
        <w:t>РИА Новости, 03.07.2025, К вопросу изменения срока действия ИИС-3 можно вернуться через 3 года - ЦБ РФ</w:t>
      </w:r>
      <w:bookmarkEnd w:id="161"/>
    </w:p>
    <w:p w14:paraId="2844D1E1" w14:textId="77777777" w:rsidR="00CC2F73" w:rsidRDefault="00CC2F73" w:rsidP="00675200">
      <w:pPr>
        <w:pStyle w:val="3"/>
      </w:pPr>
      <w:bookmarkStart w:id="162" w:name="_Toc202508154"/>
      <w:r>
        <w:t>К вопросу изменения срока действия индивидуальных инвестиционных счетов третьего типа (ИИС-3) можно будет вернуться через три года, считает первый заместитель председателя Банка России Владимир Чистюхин.</w:t>
      </w:r>
      <w:bookmarkEnd w:id="162"/>
    </w:p>
    <w:p w14:paraId="73347C54" w14:textId="77777777" w:rsidR="00CC2F73" w:rsidRDefault="00CC2F73" w:rsidP="00CC2F73">
      <w:r>
        <w:t>Третий тип ИИС - это ИИС с более гибкими условиями, позволяющими, в частности, комбинировать налоговые льготы счетов первого и второго типов. С начала 2024 года можно открывать только ИИС третьего типа - без ограничений суммы вложений и на срок от пяти до 10 лет в зависимости от года заключения договора. При этом теперь каждый инвестор может иметь до трех таких счетов.</w:t>
      </w:r>
    </w:p>
    <w:p w14:paraId="3F928951" w14:textId="77777777" w:rsidR="00CC2F73" w:rsidRDefault="00CC2F73" w:rsidP="00CC2F73">
      <w:r>
        <w:t>"Мое личное мнение, что нам надо дать инструментам поработать. Может быть, мы и придем к выводу о том, что где-то со сроками надо их как-то корректировать, но в начале надо понять, как тот потенциал, который сегодня в меры стимулирования заложен, как он используется, как он реализуется", - сказал Чистюхин на Финансовом конгрессе Банка России, комментируя возможное изменение сроков ИИС-3.</w:t>
      </w:r>
    </w:p>
    <w:p w14:paraId="73AACA5B" w14:textId="77777777" w:rsidR="00CC2F73" w:rsidRDefault="00CC2F73" w:rsidP="00CC2F73">
      <w:r>
        <w:t>По его мнению, с учетом того, что ИИС-3 действует с прошлого года, прошло очень немного времени для поднятия вопроса об изменениях его срока.</w:t>
      </w:r>
    </w:p>
    <w:p w14:paraId="7A21EE68" w14:textId="77777777" w:rsidR="00CC2F73" w:rsidRDefault="00CC2F73" w:rsidP="00CC2F73">
      <w:r>
        <w:t>"Но то, что эта дискуссия должна продолжаться, все время мы должны себя в этом смысле проверять и смотреть, куда мы двигаемся, да - это правильно. Уверен, что, конечно, проведем такое обсуждение", - отметил он.</w:t>
      </w:r>
    </w:p>
    <w:p w14:paraId="02C3F49C" w14:textId="77777777" w:rsidR="00CC2F73" w:rsidRDefault="00CC2F73" w:rsidP="00CC2F73">
      <w:r>
        <w:t>"Мне представляется, что первоначальный срок, который был установлен, переходный, это пятилетний горизонт. Вот и надо приблизительно потерпеть около четырех-пяти лет. Соответственно, с учетом того, что они начали работать с прошлого года, где-то еще три года нам нужно посмотреть", - уточнил он в кулуарах форума.</w:t>
      </w:r>
    </w:p>
    <w:p w14:paraId="328BBCA5" w14:textId="77777777" w:rsidR="00CC2F73" w:rsidRDefault="00CC2F73" w:rsidP="00CC2F73">
      <w:pPr>
        <w:pStyle w:val="2"/>
      </w:pPr>
      <w:bookmarkStart w:id="163" w:name="_Toc202508155"/>
      <w:r>
        <w:t>РИА Новости, 03.07.2025, ЦБ РФ обсуждает с ФНС упрощение конвертации старых ИИС в новые</w:t>
      </w:r>
      <w:bookmarkEnd w:id="163"/>
    </w:p>
    <w:p w14:paraId="35D0D3B8" w14:textId="77777777" w:rsidR="00CC2F73" w:rsidRDefault="00CC2F73" w:rsidP="00675200">
      <w:pPr>
        <w:pStyle w:val="3"/>
      </w:pPr>
      <w:bookmarkStart w:id="164" w:name="_Toc202508156"/>
      <w:r>
        <w:t>Банк России обсуждает с Федеральной налоговой службой (ФНС) упрощение процедуры конвертации индивидуальных инвестиционных счетов (ИИС) первого и второго типа в ИИС-3, рассказал журналистам заместитель председателя ЦБ РФ Филипп Габуния.</w:t>
      </w:r>
      <w:bookmarkEnd w:id="164"/>
    </w:p>
    <w:p w14:paraId="27571928" w14:textId="77777777" w:rsidR="00CC2F73" w:rsidRDefault="00CC2F73" w:rsidP="00CC2F73">
      <w:r>
        <w:t>"Мне кажется, вопрос оптимизации этого процесса важный. Мы ведем диалог с налоговой, надеюсь, будем услышаны. Тем или иным техническим способом будет упрощено то, как это сейчас делается. Именно в части техники. Каким именно образом будет реализовано, мы пока сказать не можем", - сказал он в кулуарах Финансового конгресса.</w:t>
      </w:r>
    </w:p>
    <w:p w14:paraId="536CC8CE" w14:textId="77777777" w:rsidR="00CC2F73" w:rsidRDefault="00CC2F73" w:rsidP="00CC2F73">
      <w:r>
        <w:t>"Мы за то, чтобы упростить, каким именно образом - нам кажется это несколько вторичным. Базовый (вариант - ред.), чтобы избавить человека от необходимости самому лично заходить в кабинет налоговой, чтобы за него это делал агент", - добавил он.</w:t>
      </w:r>
    </w:p>
    <w:p w14:paraId="0F60664C" w14:textId="77777777" w:rsidR="00CC2F73" w:rsidRDefault="00CC2F73" w:rsidP="00CC2F73">
      <w:r>
        <w:t xml:space="preserve">Третий тип ИИС - это ИИС с более гибкими условиями, позволяющими, в частности, комбинировать налоговые льготы счетов первого и второго типов. С начала 2024 года </w:t>
      </w:r>
      <w:r>
        <w:lastRenderedPageBreak/>
        <w:t>можно открывать только ИИС третьего типа - без ограничений суммы вложений и на срок от пяти до 10 лет в зависимости от года заключения договора. При этом теперь каждый инвестор может иметь до трех таких счетов.</w:t>
      </w:r>
    </w:p>
    <w:p w14:paraId="004134D3" w14:textId="77777777" w:rsidR="00CC2F73" w:rsidRDefault="00CC2F73" w:rsidP="00CC2F73">
      <w:r>
        <w:t xml:space="preserve">В настоящее время инвестору для конвертации своего старого ИИС в новый нужно обратиться к своему брокеру или управляющей компании с соответствующим заявлением. Далее инвестору необходимо самостоятельно уведомить об этом Федеральную налоговую службу. </w:t>
      </w:r>
    </w:p>
    <w:p w14:paraId="60943381" w14:textId="77777777" w:rsidR="00492C48" w:rsidRDefault="00492C48" w:rsidP="00492C48">
      <w:pPr>
        <w:pStyle w:val="2"/>
      </w:pPr>
      <w:bookmarkStart w:id="165" w:name="_Toc202508157"/>
      <w:r>
        <w:t>РИА Новости, 03.07.2025, Более 600 договоров долевого страхования жизни на 1,8 млрд руб уже заключено в РФ - ЦБ</w:t>
      </w:r>
      <w:bookmarkEnd w:id="165"/>
    </w:p>
    <w:p w14:paraId="3088C630" w14:textId="77777777" w:rsidR="00492C48" w:rsidRDefault="00492C48" w:rsidP="00675200">
      <w:pPr>
        <w:pStyle w:val="3"/>
      </w:pPr>
      <w:bookmarkStart w:id="166" w:name="_Toc202508158"/>
      <w:r>
        <w:t>За первые пять месяцев 2025 года в России заключено 660 договоров долевого страхования жизни (ДСЖ) на сумму 1,8 миллиарда рублей, рассказал журналистам заместитель председателя ЦБ РФ Филипп Габуния.</w:t>
      </w:r>
      <w:bookmarkEnd w:id="166"/>
    </w:p>
    <w:p w14:paraId="0A27FE00" w14:textId="77777777" w:rsidR="00492C48" w:rsidRDefault="00492C48" w:rsidP="00492C48">
      <w:r>
        <w:t>С 1 января в России вступил в силу закон, позволяющий страховым компаниям предлагать клиентам новый вид страхования - долевое страхование жизни (ДСЖ). Это, по сути, гибрид классического накопительного страхования жизни с инвестиционной составляющей в виде долей в финансовых инструментах.</w:t>
      </w:r>
    </w:p>
    <w:p w14:paraId="3B480251" w14:textId="77777777" w:rsidR="00492C48" w:rsidRDefault="00492C48" w:rsidP="00492C48">
      <w:r>
        <w:t>"За первые пять месяцев у нас 660 договоров на сумму 1,8 миллиарда рублей. Больше индустрия пробует, там достаточно высокая концентрация участников, но теме не менее продукт в определенной степени стартовал", - сказал Габуния в кулуарах Финансового конгресса.</w:t>
      </w:r>
    </w:p>
    <w:p w14:paraId="548DBFBB" w14:textId="77777777" w:rsidR="00492C48" w:rsidRDefault="00492C48" w:rsidP="00492C48">
      <w:r>
        <w:t xml:space="preserve">"Нам кажется, что как раз ДСЖ убрал все те изъяны, которые были в ИСЖ (инвестиционное страхование жизни). И вот все негативные практики, которые мы имели, гораздо сложнее применить через ДСЖ. При этом ДСЖ дает все возможности, которые рынок декларировал, делая комбинированный продукт, сочетающий в себе страховую защиту и инвестиции. Поэтому, с нашей точки зрения, ИСЖ уйдет в прошлое, и возвращаться к нему не нужно. При этом это не отменяет других форм накопительного страхования жизни, оно продолжит работать как обычно", - отметил Габуния. </w:t>
      </w:r>
    </w:p>
    <w:p w14:paraId="5D014EC2" w14:textId="77777777" w:rsidR="00770323" w:rsidRDefault="00770323" w:rsidP="00770323">
      <w:pPr>
        <w:pStyle w:val="2"/>
      </w:pPr>
      <w:bookmarkStart w:id="167" w:name="_Toc202508159"/>
      <w:r>
        <w:t>Интерфакс</w:t>
      </w:r>
      <w:r w:rsidRPr="00770323">
        <w:t>, 03.07.2</w:t>
      </w:r>
      <w:r w:rsidRPr="00483C31">
        <w:t xml:space="preserve">025, </w:t>
      </w:r>
      <w:r>
        <w:t>ЦБ предложил систематизировать подходы к введению периода охлаждения по финпродуктам</w:t>
      </w:r>
      <w:bookmarkEnd w:id="167"/>
    </w:p>
    <w:p w14:paraId="163762EA" w14:textId="77777777" w:rsidR="00770323" w:rsidRDefault="00770323" w:rsidP="00770323">
      <w:pPr>
        <w:pStyle w:val="3"/>
      </w:pPr>
      <w:bookmarkStart w:id="168" w:name="_Toc202508160"/>
      <w:r>
        <w:t>Банк России выступает за систематизацию законодательных подходов к введению периода охлаждения по финансовым продуктам, сообщил журналистам на Финансовом конгрессе руководитель Службы по защите прав потребителей и обеспечению доступности финансовых услуг ЦБ Михаил Мамута.</w:t>
      </w:r>
      <w:bookmarkEnd w:id="168"/>
    </w:p>
    <w:p w14:paraId="65DA56D7" w14:textId="77777777" w:rsidR="00770323" w:rsidRDefault="00770323" w:rsidP="00770323">
      <w:r>
        <w:t>Он уточнил, что период охлаждения может быть разным по длительности, однако должен вводиться "по любым финансовым продуктам, из которых нельзя выйти по рыночной цене без финансовых потерь". Мамута напомнил, что период охлаждения вводился по программам долгосрочных сбережений, а также по полисам долевого страхования жизни, которые начали страховщики жизни продавать в этом году.</w:t>
      </w:r>
    </w:p>
    <w:p w14:paraId="044259EA" w14:textId="77777777" w:rsidR="00770323" w:rsidRDefault="00770323" w:rsidP="00770323">
      <w:r>
        <w:t xml:space="preserve">"Период охлаждения вводить необходимо достаточно аккуратно, чтобы, к примеру, человек не потерял право на налоговый вычет", - добавил он. По словам Мамуты, период </w:t>
      </w:r>
      <w:r>
        <w:lastRenderedPageBreak/>
        <w:t>охлаждения не требуется в таких продуктах, как банковские депозиты, поскольку из таких продуктов можно выйти без потерь тела вложений. Говоря о качественных изменениях в структуре поступающих в Банк России жалоб от потребителей финансовых услуг, Мамута отметил, что снижается количество обращений, связанных с нечестными продажами, и жалобами на навязывание услуг. Представитель ЦБ связывает это с "благоприятными изменениями в законах, в том числе с положениями о введении периода охлаждения". Мамута добавил, что у Банка России как регулятора появилось право останавливать недобросовестные продажи при выявлении нарушений.</w:t>
      </w:r>
    </w:p>
    <w:p w14:paraId="00801764" w14:textId="77777777" w:rsidR="00294B27" w:rsidRDefault="00770323" w:rsidP="00770323">
      <w:r>
        <w:t>"Такое право появилось недавно, мы видим хороший нисходящий тренд, угрозы применения таких мер достаточно", - сказал он.</w:t>
      </w:r>
    </w:p>
    <w:p w14:paraId="4D0DFF57" w14:textId="77777777" w:rsidR="00770323" w:rsidRDefault="00770323" w:rsidP="00770323">
      <w:hyperlink r:id="rId47" w:history="1">
        <w:r w:rsidRPr="00A238FF">
          <w:rPr>
            <w:rStyle w:val="a3"/>
          </w:rPr>
          <w:t>https://www.interfax.ru/russia/1034442</w:t>
        </w:r>
      </w:hyperlink>
      <w:r>
        <w:t xml:space="preserve"> </w:t>
      </w:r>
    </w:p>
    <w:p w14:paraId="2D09864C" w14:textId="77777777" w:rsidR="00210E97" w:rsidRDefault="00210E97" w:rsidP="00210E97">
      <w:pPr>
        <w:pStyle w:val="2"/>
      </w:pPr>
      <w:bookmarkStart w:id="169" w:name="_Toc202508161"/>
      <w:r>
        <w:t>ТАСС</w:t>
      </w:r>
      <w:r w:rsidRPr="008F3A46">
        <w:t xml:space="preserve">, </w:t>
      </w:r>
      <w:r>
        <w:t>03.07.2025</w:t>
      </w:r>
      <w:r w:rsidRPr="008F3A46">
        <w:t xml:space="preserve">, </w:t>
      </w:r>
      <w:r>
        <w:t>Минфин РФ зарегистрировал два допвыпуска ОФЗ-ПД по 250 млрд руб. каждый</w:t>
      </w:r>
      <w:bookmarkEnd w:id="169"/>
    </w:p>
    <w:p w14:paraId="6171E0CF" w14:textId="77777777" w:rsidR="00210E97" w:rsidRDefault="00210E97" w:rsidP="00210E97">
      <w:pPr>
        <w:pStyle w:val="3"/>
      </w:pPr>
      <w:bookmarkStart w:id="170" w:name="_Toc202508162"/>
      <w:r>
        <w:t>Министерство финансов России зарегистрировало два  новых выпуска ОФЗ-ПД до 250 млрд рублей каждый. Об этом сообщается на сайте  министерства.</w:t>
      </w:r>
      <w:bookmarkEnd w:id="170"/>
    </w:p>
    <w:p w14:paraId="68CA3ED0" w14:textId="77777777" w:rsidR="00210E97" w:rsidRDefault="00210E97" w:rsidP="00210E97">
      <w:r>
        <w:t>Так, на аукционах Минфина с 9 июля текущего года будут доступны ОФЗ-ПД  выпуска 26245 (с погашением в сентябре 2035 года) и выпуска 26246 (с погашением  в марте 2036 года).</w:t>
      </w:r>
    </w:p>
    <w:p w14:paraId="31D894B2" w14:textId="77777777" w:rsidR="00210E97" w:rsidRDefault="00210E97" w:rsidP="00210E97">
      <w:r>
        <w:t>Точные даты аукционов, в которые ОФЗ-ПД указанных выпусков будут  предлагаться к продаже, будут определяться исходя из рыночной конъюнктуры. **</w:t>
      </w:r>
    </w:p>
    <w:p w14:paraId="5CCD300D" w14:textId="77777777" w:rsidR="0009782A" w:rsidRDefault="0009782A" w:rsidP="0009782A">
      <w:pPr>
        <w:pStyle w:val="2"/>
      </w:pPr>
      <w:bookmarkStart w:id="171" w:name="_Toc202508163"/>
      <w:r>
        <w:t>РИА Новости</w:t>
      </w:r>
      <w:r w:rsidRPr="0009782A">
        <w:t>,</w:t>
      </w:r>
      <w:r>
        <w:t xml:space="preserve"> 03.07.2025</w:t>
      </w:r>
      <w:r w:rsidRPr="0009782A">
        <w:t xml:space="preserve">, </w:t>
      </w:r>
      <w:r>
        <w:t>МВФ может понизить в июле прогноз по росту экономики РФ на 2025 год с 1,5%</w:t>
      </w:r>
      <w:bookmarkEnd w:id="171"/>
    </w:p>
    <w:p w14:paraId="46B95630" w14:textId="77777777" w:rsidR="0009782A" w:rsidRDefault="0009782A" w:rsidP="0009782A">
      <w:pPr>
        <w:pStyle w:val="3"/>
      </w:pPr>
      <w:bookmarkStart w:id="172" w:name="_Toc202508164"/>
      <w:r>
        <w:t>Международный валютный фонд (МВФ) может понизить ожидания по росту экономики России на 2025 год с апрельских 1,5% в своем прогнозе, который будет представлен позднее в июле, заявила директор департамента коммуникаций МВФ Джули Козак на брифинге в четверг, отвечая на вопрос РИА Новости.</w:t>
      </w:r>
      <w:bookmarkEnd w:id="172"/>
    </w:p>
    <w:p w14:paraId="4F2C45C1" w14:textId="77777777" w:rsidR="0009782A" w:rsidRDefault="0009782A" w:rsidP="0009782A">
      <w:r>
        <w:t>"В апреле мы прогнозировали замедление темпов роста до 1,5% в 2025 году . Прошедшие с апреля изменения показывают, что темпы роста могут быть даже ниже Мы обновим наш прогноз по России в июле", - сказала Козак.</w:t>
      </w:r>
    </w:p>
    <w:p w14:paraId="707CE08A" w14:textId="77777777" w:rsidR="0009782A" w:rsidRDefault="0009782A" w:rsidP="0009782A">
      <w:r>
        <w:t>Она также отметила, что при пересмотре прогноза по росту российской экономики на 2025 год МВФ будет учитывать "циклические факторы", снижение цен на нефть и влияние санкций.</w:t>
      </w:r>
    </w:p>
    <w:p w14:paraId="01BF0FC3" w14:textId="77777777" w:rsidR="0009782A" w:rsidRDefault="0009782A" w:rsidP="0009782A">
      <w:r>
        <w:t>Текущий прогноз Минэкономразвития предполагает рост ВВП России в этом году на 2,5%. При этом, по оценке министерства, по итогам января-мая рост составил 1,5%, а в мае замедлился до 1,2% в годовом выражении. Глава Минэкономразвития Максим Решетников в июне говорил, что российская экономика стоит на грани перехода в рецессию, однако ее можно избежать, если власти все сделают правильно, в том числе в денежно-кредитной политике.</w:t>
      </w:r>
    </w:p>
    <w:p w14:paraId="19CC689C" w14:textId="77777777" w:rsidR="0009782A" w:rsidRDefault="0009782A" w:rsidP="0009782A">
      <w:r>
        <w:lastRenderedPageBreak/>
        <w:t>ЦБ РФ прогнозирует на текущий год рост экономики страны в диапазоне 1-2%, указывая, что замедление экономики неизбежно после бурного роста предыдущих лет. Регулятор в июне впервые почти за три года снизил ключевую ставку - до 20% годовых с рекордного уровня в 21%. И в июле, как заявила ранее в четверг глава ЦБ Эльвира Набиуллина, будет рассматриваться новое снижение ставки, если ничего не произойдет непредвиденного.</w:t>
      </w:r>
    </w:p>
    <w:p w14:paraId="51D5E810" w14:textId="77777777" w:rsidR="009F6CCC" w:rsidRPr="0011494E" w:rsidRDefault="009F6CCC" w:rsidP="00C64E2E">
      <w:pPr>
        <w:pStyle w:val="2"/>
      </w:pPr>
      <w:bookmarkStart w:id="173" w:name="_Toc202508165"/>
      <w:bookmarkStart w:id="174" w:name="_Toc99271711"/>
      <w:bookmarkStart w:id="175" w:name="_Toc99318657"/>
      <w:r w:rsidRPr="0011494E">
        <w:t>РБК Инвестиции, 03.07.2025, Средняя ставка по вкладам в топ-10 банков снизилась до 18,32% годовых</w:t>
      </w:r>
      <w:bookmarkEnd w:id="173"/>
    </w:p>
    <w:p w14:paraId="163491EB" w14:textId="77777777" w:rsidR="009F6CCC" w:rsidRPr="0011494E" w:rsidRDefault="009F6CCC" w:rsidP="00675200">
      <w:pPr>
        <w:pStyle w:val="3"/>
      </w:pPr>
      <w:bookmarkStart w:id="176" w:name="_Toc202508166"/>
      <w:r w:rsidRPr="0011494E">
        <w:t>Средняя максимальная ставка по вкладам в топ-10 банков в третьей декаде июня немного снизилась - на 0,08 п.п. - и составила 18,32% годовых, сообщает Банк России.</w:t>
      </w:r>
      <w:bookmarkEnd w:id="176"/>
    </w:p>
    <w:p w14:paraId="79CEB19E" w14:textId="77777777" w:rsidR="009F6CCC" w:rsidRPr="0011494E" w:rsidRDefault="009F6CCC" w:rsidP="009F6CCC">
      <w:r w:rsidRPr="0011494E">
        <w:t>В первой декаде июня средняя максимальная ставка впервые с конца сентября 2024 года опустилась ниже отметки 19%. Перед этим в третьей декаде февраля средняя ставка после продолжительного периода опустилась ниже ключевой ставки.</w:t>
      </w:r>
    </w:p>
    <w:p w14:paraId="09810505" w14:textId="77777777" w:rsidR="009F6CCC" w:rsidRPr="0011494E" w:rsidRDefault="009F6CCC" w:rsidP="009F6CCC">
      <w:r w:rsidRPr="0011494E">
        <w:t>Динамика средней максимальной процентной ставки по рублевым вкладам в топ-10 банков</w:t>
      </w:r>
    </w:p>
    <w:p w14:paraId="35AA45CB" w14:textId="77777777" w:rsidR="009F6CCC" w:rsidRPr="0011494E" w:rsidRDefault="009F6CCC" w:rsidP="009F6CCC">
      <w:r w:rsidRPr="0011494E">
        <w:t>Исторически рекордный уровень средней ставки по вкладам 22,28% был зафиксирован во второй декаде декабря 2024 года, а затем он пошел на снижение.</w:t>
      </w:r>
    </w:p>
    <w:p w14:paraId="60444054" w14:textId="77777777" w:rsidR="009F6CCC" w:rsidRPr="0011494E" w:rsidRDefault="009F6CCC" w:rsidP="009F6CCC">
      <w:r w:rsidRPr="0011494E">
        <w:t>В третьей декаде июня наиболее существенно снизились ставки по вкладам на срок свыше одного года - на 0,35 п.п. Депозиты на срок от шести месяцев до одного года потеряли 0,11 п.п. В равной степени снизилась доходность коротких депозитов на срок до трех месяцев и вкладов от трех до шести месяцев - на 0,09 п.п.</w:t>
      </w:r>
    </w:p>
    <w:p w14:paraId="3564D093" w14:textId="77777777" w:rsidR="009F6CCC" w:rsidRPr="0011494E" w:rsidRDefault="009F6CCC" w:rsidP="009F6CCC">
      <w:r w:rsidRPr="0011494E">
        <w:t xml:space="preserve">Средние максимальные процентные ставки по вкладам в топ-10 банков в зависимости от срока в третьей декаде июня составили: </w:t>
      </w:r>
    </w:p>
    <w:p w14:paraId="77A26D1E" w14:textId="77777777" w:rsidR="009F6CCC" w:rsidRPr="0011494E" w:rsidRDefault="009F6CCC" w:rsidP="009F6CCC">
      <w:r w:rsidRPr="0011494E">
        <w:t>•</w:t>
      </w:r>
      <w:r w:rsidRPr="0011494E">
        <w:tab/>
        <w:t xml:space="preserve">на срок до трех месяцев - 17,34% годовых (-0,09 п.п. ко второй декаде июня); </w:t>
      </w:r>
    </w:p>
    <w:p w14:paraId="2D41104F" w14:textId="77777777" w:rsidR="009F6CCC" w:rsidRPr="0011494E" w:rsidRDefault="009F6CCC" w:rsidP="009F6CCC">
      <w:r w:rsidRPr="0011494E">
        <w:t>•</w:t>
      </w:r>
      <w:r w:rsidRPr="0011494E">
        <w:tab/>
        <w:t xml:space="preserve">на срок от трех до шести месяцев - 17,85% годовых (-0,09 п.п.); </w:t>
      </w:r>
    </w:p>
    <w:p w14:paraId="341B7CA5" w14:textId="77777777" w:rsidR="009F6CCC" w:rsidRPr="0011494E" w:rsidRDefault="009F6CCC" w:rsidP="009F6CCC">
      <w:r w:rsidRPr="0011494E">
        <w:t>•</w:t>
      </w:r>
      <w:r w:rsidRPr="0011494E">
        <w:tab/>
        <w:t xml:space="preserve">на срок от шести месяцев до одного года - 17,41% годовых (-0,11 п.п.); </w:t>
      </w:r>
    </w:p>
    <w:p w14:paraId="1D898688" w14:textId="77777777" w:rsidR="009F6CCC" w:rsidRPr="0011494E" w:rsidRDefault="009F6CCC" w:rsidP="009F6CCC">
      <w:r w:rsidRPr="0011494E">
        <w:t>•</w:t>
      </w:r>
      <w:r w:rsidRPr="0011494E">
        <w:tab/>
        <w:t xml:space="preserve">на срок свыше одного года - 15,76% годовых (-0,35 п.п.). </w:t>
      </w:r>
    </w:p>
    <w:p w14:paraId="3FFAD8E9" w14:textId="77777777" w:rsidR="009F6CCC" w:rsidRPr="0011494E" w:rsidRDefault="009F6CCC" w:rsidP="009F6CCC">
      <w:r w:rsidRPr="0011494E">
        <w:t>При расчете средней максимальной ставки учитываются срочные банковские вклады, доступные любому клиенту без предварительных условий.</w:t>
      </w:r>
    </w:p>
    <w:p w14:paraId="156043C1" w14:textId="77777777" w:rsidR="00BD7C25" w:rsidRPr="0011494E" w:rsidRDefault="009F6CCC" w:rsidP="009F6CCC">
      <w:r w:rsidRPr="0011494E">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2914062D" w14:textId="77777777" w:rsidR="009F6CCC" w:rsidRPr="0011494E" w:rsidRDefault="009F6CCC" w:rsidP="009F6CCC">
      <w:r w:rsidRPr="0011494E">
        <w:t xml:space="preserve">По данным мониторинга "РБК Инвестиций", на этой неделе, с 30 июня, семь банков из топ-10 изменили ставки или условия по сберегательным продуктам: </w:t>
      </w:r>
    </w:p>
    <w:p w14:paraId="003DB5A2" w14:textId="77777777" w:rsidR="009F6CCC" w:rsidRPr="0011494E" w:rsidRDefault="009F6CCC" w:rsidP="009F6CCC">
      <w:r w:rsidRPr="0011494E">
        <w:t>•</w:t>
      </w:r>
      <w:r w:rsidRPr="0011494E">
        <w:tab/>
        <w:t xml:space="preserve">Сбербанк снизил максимальные ставки по вкладам "Лучший%" и "СберВклад" до 18% годовых, а также снизил ставки по комбинированному с ПДС вкладу "Забота о будущем" до 20% годовых на всех сроках; </w:t>
      </w:r>
    </w:p>
    <w:p w14:paraId="5A6DADB0" w14:textId="77777777" w:rsidR="009F6CCC" w:rsidRPr="0011494E" w:rsidRDefault="009F6CCC" w:rsidP="009F6CCC">
      <w:r w:rsidRPr="0011494E">
        <w:lastRenderedPageBreak/>
        <w:t>•</w:t>
      </w:r>
      <w:r w:rsidRPr="0011494E">
        <w:tab/>
        <w:t xml:space="preserve">Альфа-банк повысил ставку по комбинированному с ПДС вкладу до 30% годовых; </w:t>
      </w:r>
    </w:p>
    <w:p w14:paraId="3CAD2EBA" w14:textId="77777777" w:rsidR="009F6CCC" w:rsidRPr="0011494E" w:rsidRDefault="009F6CCC" w:rsidP="009F6CCC">
      <w:r w:rsidRPr="0011494E">
        <w:t>•</w:t>
      </w:r>
      <w:r w:rsidRPr="0011494E">
        <w:tab/>
        <w:t xml:space="preserve">МКБ снизил максимальную ставку по накопительному счету до 21%; </w:t>
      </w:r>
    </w:p>
    <w:p w14:paraId="5AE66C1C" w14:textId="77777777" w:rsidR="009F6CCC" w:rsidRPr="0011494E" w:rsidRDefault="009F6CCC" w:rsidP="009F6CCC">
      <w:r w:rsidRPr="0011494E">
        <w:t>•</w:t>
      </w:r>
      <w:r w:rsidRPr="0011494E">
        <w:tab/>
        <w:t xml:space="preserve">ВТБ снизил ставки по всей линейке вкладов до одного года, а также снизил приветственную ставку по накопительному счету до 18% годовых; </w:t>
      </w:r>
    </w:p>
    <w:p w14:paraId="54CE6681" w14:textId="77777777" w:rsidR="009F6CCC" w:rsidRPr="0011494E" w:rsidRDefault="009F6CCC" w:rsidP="009F6CCC">
      <w:r w:rsidRPr="0011494E">
        <w:t>•</w:t>
      </w:r>
      <w:r w:rsidRPr="0011494E">
        <w:tab/>
        <w:t xml:space="preserve">РСХБ снизил ставки по ряду вкладов от девяти месяцев, но сохранил максимальную ставку 19,5%; </w:t>
      </w:r>
    </w:p>
    <w:p w14:paraId="0D3F5821" w14:textId="77777777" w:rsidR="009F6CCC" w:rsidRPr="0011494E" w:rsidRDefault="009F6CCC" w:rsidP="009F6CCC">
      <w:r w:rsidRPr="0011494E">
        <w:t>•</w:t>
      </w:r>
      <w:r w:rsidRPr="0011494E">
        <w:tab/>
        <w:t xml:space="preserve">Газпромбанк снизил ставки по всей линейке вкладов в третий раз за неделю, а также снизил ставки по накопительным счетам "Накопительный счет" и "Ежедневный процент"; </w:t>
      </w:r>
    </w:p>
    <w:p w14:paraId="5224A7BA" w14:textId="77777777" w:rsidR="009F6CCC" w:rsidRPr="0011494E" w:rsidRDefault="009F6CCC" w:rsidP="009F6CCC">
      <w:r w:rsidRPr="0011494E">
        <w:t>•</w:t>
      </w:r>
      <w:r w:rsidRPr="0011494E">
        <w:tab/>
        <w:t xml:space="preserve">ПСБ предупредил о снижении ставок по накопительным счетам с 4 июля. </w:t>
      </w:r>
    </w:p>
    <w:p w14:paraId="63437E2F" w14:textId="77777777" w:rsidR="009F6CCC" w:rsidRPr="0011494E" w:rsidRDefault="009F6CCC" w:rsidP="009F6CCC">
      <w:r w:rsidRPr="0011494E">
        <w:t>Также с 1 июля сразу ряд банков предложил клиентам новый финансовый продукт - социальный вклад для граждан, являющихся получателями мер поддержки от государства. Такие продукты уже предложили Альфа-банк, Сбербанк, МКБ, Т-банк, ПСБ, ЮниКредит банк, Совкомбанк и РСХБ.</w:t>
      </w:r>
    </w:p>
    <w:p w14:paraId="2F4CB554" w14:textId="77777777" w:rsidR="009F6CCC" w:rsidRPr="0011494E" w:rsidRDefault="009F6CCC" w:rsidP="009F6CCC">
      <w:r w:rsidRPr="0011494E">
        <w:t xml:space="preserve">"РБК Инвестиции " рассчитали среднюю максимальную ставку по вкладам в топ-10 крупнейших банков. На 3 июля в зависимости от срока она составляет: </w:t>
      </w:r>
    </w:p>
    <w:p w14:paraId="2CD532B4" w14:textId="77777777" w:rsidR="009F6CCC" w:rsidRPr="0011494E" w:rsidRDefault="009F6CCC" w:rsidP="009F6CCC">
      <w:r w:rsidRPr="0011494E">
        <w:t>•</w:t>
      </w:r>
      <w:r w:rsidRPr="0011494E">
        <w:tab/>
        <w:t xml:space="preserve">на три месяца - 18,30% (-0,35 п.п. за неделю, с 26 июня); </w:t>
      </w:r>
    </w:p>
    <w:p w14:paraId="0A06FF68" w14:textId="77777777" w:rsidR="009F6CCC" w:rsidRPr="0011494E" w:rsidRDefault="009F6CCC" w:rsidP="009F6CCC">
      <w:r w:rsidRPr="0011494E">
        <w:t>•</w:t>
      </w:r>
      <w:r w:rsidRPr="0011494E">
        <w:tab/>
        <w:t xml:space="preserve">на шесть месяцев - 17,95% (-0,43 п.п.); </w:t>
      </w:r>
    </w:p>
    <w:p w14:paraId="4980EE5B" w14:textId="77777777" w:rsidR="009F6CCC" w:rsidRPr="0011494E" w:rsidRDefault="009F6CCC" w:rsidP="009F6CCC">
      <w:r w:rsidRPr="0011494E">
        <w:t>•</w:t>
      </w:r>
      <w:r w:rsidRPr="0011494E">
        <w:tab/>
        <w:t xml:space="preserve">на один год - 16,67% (-0,71 п.п.). </w:t>
      </w:r>
    </w:p>
    <w:p w14:paraId="7244EE06" w14:textId="77777777" w:rsidR="009F6CCC" w:rsidRPr="0011494E" w:rsidRDefault="009F6CCC" w:rsidP="009F6CCC">
      <w:r w:rsidRPr="0011494E">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96C5BA2" w14:textId="77777777" w:rsidR="009F6CCC" w:rsidRPr="0011494E" w:rsidRDefault="009F6CCC" w:rsidP="009F6CCC">
      <w:r w:rsidRPr="0011494E">
        <w:t>По данным "РБК Инвестиций", на 3 июля лидером в полугодовых депозитах является ПСБ со ставкой 19% годовых. На три месяца под максимальную ставку 19,5% годовых предлагает разместить деньги РСХБ. На сроке год максимальную ставку предлагает Совкомбанк - 18% годовых.</w:t>
      </w:r>
    </w:p>
    <w:p w14:paraId="2D042EA5" w14:textId="77777777" w:rsidR="009F6CCC" w:rsidRPr="0011494E" w:rsidRDefault="009F6CCC" w:rsidP="009F6CCC">
      <w:r w:rsidRPr="0011494E">
        <w:t>Индексы доходности вкладов по более широкому рынку также продолжают фиксировать существенное снижение процентных ставок. Так, на 3 июля в 85 крупнейших банках средняя ставка по вкладам сроком на один год на сумму от 100 тыс. составляет 14,87% годовых, по данным ежедневного индекса FRG100. Это минимальное значение индекса с 23 сентября 2024 года. За прошедшую неделю он потерял 0,37 п.п., а за месяц - 1,13 п.п.</w:t>
      </w:r>
    </w:p>
    <w:p w14:paraId="147E2CC9" w14:textId="77777777" w:rsidR="009F6CCC" w:rsidRPr="0011494E" w:rsidRDefault="009F6CCC" w:rsidP="009F6CCC">
      <w:r w:rsidRPr="0011494E">
        <w:t xml:space="preserve">В разрезе срочности, по состоянию на 3 июля, индекс FRG100 также фиксирует снижение ставок по депозитам: </w:t>
      </w:r>
    </w:p>
    <w:p w14:paraId="4788E161" w14:textId="77777777" w:rsidR="009F6CCC" w:rsidRPr="0011494E" w:rsidRDefault="009F6CCC" w:rsidP="009F6CCC">
      <w:r w:rsidRPr="0011494E">
        <w:t>•</w:t>
      </w:r>
      <w:r w:rsidRPr="0011494E">
        <w:tab/>
        <w:t xml:space="preserve">на один месяц - 15,37% (-0,18 п.п. за неделю); </w:t>
      </w:r>
    </w:p>
    <w:p w14:paraId="693B0F37" w14:textId="77777777" w:rsidR="009F6CCC" w:rsidRPr="0011494E" w:rsidRDefault="009F6CCC" w:rsidP="009F6CCC">
      <w:r w:rsidRPr="0011494E">
        <w:t>•</w:t>
      </w:r>
      <w:r w:rsidRPr="0011494E">
        <w:tab/>
        <w:t xml:space="preserve">на три месяца - 16,25% (-0,23 п.п.); </w:t>
      </w:r>
    </w:p>
    <w:p w14:paraId="19C3AE0A" w14:textId="77777777" w:rsidR="009F6CCC" w:rsidRPr="0011494E" w:rsidRDefault="009F6CCC" w:rsidP="009F6CCC">
      <w:r w:rsidRPr="0011494E">
        <w:t>•</w:t>
      </w:r>
      <w:r w:rsidRPr="0011494E">
        <w:tab/>
        <w:t xml:space="preserve">на шесть месяцев - 15,99% (-0,31 п.п.); </w:t>
      </w:r>
    </w:p>
    <w:p w14:paraId="02F86F2F" w14:textId="77777777" w:rsidR="009F6CCC" w:rsidRPr="0011494E" w:rsidRDefault="009F6CCC" w:rsidP="009F6CCC">
      <w:r w:rsidRPr="0011494E">
        <w:t>•</w:t>
      </w:r>
      <w:r w:rsidRPr="0011494E">
        <w:tab/>
        <w:t xml:space="preserve">на три года - 11,17% (-0,38 п.п.). </w:t>
      </w:r>
    </w:p>
    <w:p w14:paraId="0FCDFE5F" w14:textId="77777777" w:rsidR="009F6CCC" w:rsidRPr="0011494E" w:rsidRDefault="009F6CCC" w:rsidP="009F6CCC">
      <w:r w:rsidRPr="0011494E">
        <w:lastRenderedPageBreak/>
        <w:t xml:space="preserve">По данным на 2 июля,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6CA44100" w14:textId="77777777" w:rsidR="009F6CCC" w:rsidRPr="0011494E" w:rsidRDefault="009F6CCC" w:rsidP="009F6CCC">
      <w:r w:rsidRPr="0011494E">
        <w:t>•</w:t>
      </w:r>
      <w:r w:rsidRPr="0011494E">
        <w:tab/>
        <w:t xml:space="preserve">на три месяца - 18,57%; </w:t>
      </w:r>
    </w:p>
    <w:p w14:paraId="745EA092" w14:textId="77777777" w:rsidR="009F6CCC" w:rsidRPr="0011494E" w:rsidRDefault="009F6CCC" w:rsidP="009F6CCC">
      <w:r w:rsidRPr="0011494E">
        <w:t>•</w:t>
      </w:r>
      <w:r w:rsidRPr="0011494E">
        <w:tab/>
        <w:t xml:space="preserve">на шесть месяцев - 17,89%; </w:t>
      </w:r>
    </w:p>
    <w:p w14:paraId="6D42FFBE" w14:textId="77777777" w:rsidR="009F6CCC" w:rsidRPr="0011494E" w:rsidRDefault="009F6CCC" w:rsidP="009F6CCC">
      <w:r w:rsidRPr="0011494E">
        <w:t>•</w:t>
      </w:r>
      <w:r w:rsidRPr="0011494E">
        <w:tab/>
        <w:t xml:space="preserve">на год - 16,90%. </w:t>
      </w:r>
    </w:p>
    <w:p w14:paraId="3E59FBDB" w14:textId="77777777" w:rsidR="009F6CCC" w:rsidRPr="0011494E" w:rsidRDefault="009F6CCC" w:rsidP="009F6CCC">
      <w:r w:rsidRPr="0011494E">
        <w:t>Краткосрочные депозиты остаются самым востребованным способом сбережения капитала среди россиян, выяснил в своем исследовании сервис "Сравни" (есть у "РБК Инвестиций"). Так, маркетплейс зафиксировал рост числа открытых вкладов на 48% во втором квартале 2025 года по сравнению с первым кварталом 2025 года.</w:t>
      </w:r>
    </w:p>
    <w:p w14:paraId="1D1FE6B0" w14:textId="77777777" w:rsidR="009F6CCC" w:rsidRPr="0011494E" w:rsidRDefault="009F6CCC" w:rsidP="009F6CCC">
      <w:r w:rsidRPr="0011494E">
        <w:t xml:space="preserve">По данным "Сравни", средний срок вклада составил 44,84 дня, а средняя сумма депозита - 258,6 тыс. При этом средняя сумма вкладов в разрезе по срокам составила: </w:t>
      </w:r>
    </w:p>
    <w:p w14:paraId="6BE1B784" w14:textId="77777777" w:rsidR="009F6CCC" w:rsidRPr="0011494E" w:rsidRDefault="009F6CCC" w:rsidP="009F6CCC">
      <w:r w:rsidRPr="0011494E">
        <w:t>•</w:t>
      </w:r>
      <w:r w:rsidRPr="0011494E">
        <w:tab/>
        <w:t xml:space="preserve">на один месяц - 239,3 тыс. </w:t>
      </w:r>
    </w:p>
    <w:p w14:paraId="4D4A2B07" w14:textId="77777777" w:rsidR="009F6CCC" w:rsidRPr="0011494E" w:rsidRDefault="009F6CCC" w:rsidP="009F6CCC">
      <w:r w:rsidRPr="0011494E">
        <w:t>•</w:t>
      </w:r>
      <w:r w:rsidRPr="0011494E">
        <w:tab/>
        <w:t xml:space="preserve">на три месяца - 341,6 тыс. </w:t>
      </w:r>
    </w:p>
    <w:p w14:paraId="316190EC" w14:textId="77777777" w:rsidR="009F6CCC" w:rsidRPr="0011494E" w:rsidRDefault="009F6CCC" w:rsidP="009F6CCC">
      <w:r w:rsidRPr="0011494E">
        <w:t>•</w:t>
      </w:r>
      <w:r w:rsidRPr="0011494E">
        <w:tab/>
        <w:t xml:space="preserve">на шесть месяцев - 416,6 тыс. </w:t>
      </w:r>
    </w:p>
    <w:p w14:paraId="07017E5C" w14:textId="77777777" w:rsidR="009F6CCC" w:rsidRPr="0011494E" w:rsidRDefault="009F6CCC" w:rsidP="009F6CCC">
      <w:r w:rsidRPr="0011494E">
        <w:t>•</w:t>
      </w:r>
      <w:r w:rsidRPr="0011494E">
        <w:tab/>
        <w:t xml:space="preserve">на девять месяцев - 482,7 тыс. </w:t>
      </w:r>
    </w:p>
    <w:p w14:paraId="5F5953FB" w14:textId="77777777" w:rsidR="009F6CCC" w:rsidRPr="0011494E" w:rsidRDefault="009F6CCC" w:rsidP="009F6CCC">
      <w:r w:rsidRPr="0011494E">
        <w:t>•</w:t>
      </w:r>
      <w:r w:rsidRPr="0011494E">
        <w:tab/>
        <w:t xml:space="preserve">на один год - 472,4 тыс. </w:t>
      </w:r>
    </w:p>
    <w:p w14:paraId="00F7A5BF" w14:textId="77777777" w:rsidR="009F6CCC" w:rsidRPr="0011494E" w:rsidRDefault="009F6CCC" w:rsidP="009F6CCC">
      <w:r w:rsidRPr="0011494E">
        <w:t>"После снижения ключевой ставки до 20% сберегательные инструменты логично начали терять доходность, особенно в сегменте средне- и долгосрочных депозитов. Однако важный тренд заключается в том, что люди не уходят с рынка вкладов, а адаптируются - наблюдается многократный рост интереса к краткосрочным вкладам, особенно на 6 месяцев. Это связано с желанием сохранить доступ к своим средствам в условиях волатильности и при этом получать хоть и умеренный, но гарантированный доход", - рассказал руководитель продукта "Вклады" в "Сравни" Илья Васильков. 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Изменчивость цены в определенный промежуток времени. Финансовый показатель в управлении финансовыми рисками. Характеризует тенденцию изменчивости цены - резкое падение или рост приводит к росту волатильности.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379E3088" w14:textId="77777777" w:rsidR="00111D7C" w:rsidRDefault="009F6CCC" w:rsidP="009F6CCC">
      <w:hyperlink r:id="rId48" w:history="1">
        <w:r w:rsidRPr="0011494E">
          <w:rPr>
            <w:rStyle w:val="a3"/>
          </w:rPr>
          <w:t>https://www.rbc.ru/quote/news/article/68662a319a79477cf021e517</w:t>
        </w:r>
      </w:hyperlink>
    </w:p>
    <w:p w14:paraId="4AB8A853" w14:textId="77777777" w:rsidR="00504A9B" w:rsidRDefault="00504A9B" w:rsidP="00504A9B">
      <w:pPr>
        <w:pStyle w:val="2"/>
      </w:pPr>
      <w:bookmarkStart w:id="177" w:name="_Toc202508167"/>
      <w:r>
        <w:lastRenderedPageBreak/>
        <w:t>РБК Инвестиции, 03.07.2025, Вклады: что это, анализ процентных ставок, выбор банка</w:t>
      </w:r>
      <w:bookmarkEnd w:id="177"/>
    </w:p>
    <w:p w14:paraId="291E5211" w14:textId="77777777" w:rsidR="00504A9B" w:rsidRDefault="00504A9B" w:rsidP="00675200">
      <w:pPr>
        <w:pStyle w:val="3"/>
      </w:pPr>
      <w:bookmarkStart w:id="178" w:name="_Toc202508168"/>
      <w:r>
        <w:t>"РБК Инвестиции" подсчитали среднюю максимальную ставку по вкладам в топ-10 крупнейших банков. На 3 июля в зависимости от срока она составляет:</w:t>
      </w:r>
      <w:bookmarkEnd w:id="178"/>
    </w:p>
    <w:p w14:paraId="0B3F2ED2" w14:textId="77777777" w:rsidR="00504A9B" w:rsidRDefault="00504A9B" w:rsidP="00504A9B">
      <w:r>
        <w:t>Срок вклада</w:t>
      </w:r>
    </w:p>
    <w:p w14:paraId="11F3DD33" w14:textId="77777777" w:rsidR="00504A9B" w:rsidRDefault="00504A9B" w:rsidP="00504A9B">
      <w:r>
        <w:t>Средняя максимальная ставка в топ-10 банков, %</w:t>
      </w:r>
    </w:p>
    <w:p w14:paraId="537995C3" w14:textId="77777777" w:rsidR="00504A9B" w:rsidRDefault="00504A9B" w:rsidP="00504A9B">
      <w:r>
        <w:t>три месяца 18,30</w:t>
      </w:r>
    </w:p>
    <w:p w14:paraId="7A73486E" w14:textId="77777777" w:rsidR="00504A9B" w:rsidRDefault="00504A9B" w:rsidP="00504A9B">
      <w:r>
        <w:t>шесть месяцев 17,95</w:t>
      </w:r>
    </w:p>
    <w:p w14:paraId="33AEA810" w14:textId="77777777" w:rsidR="00504A9B" w:rsidRDefault="00504A9B" w:rsidP="00504A9B">
      <w:r>
        <w:t>один год 16,67</w:t>
      </w:r>
    </w:p>
    <w:p w14:paraId="4E722A47" w14:textId="77777777" w:rsidR="00504A9B" w:rsidRDefault="00504A9B" w:rsidP="00504A9B">
      <w:r>
        <w:t>При расчете средней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CCCD60A" w14:textId="77777777" w:rsidR="00504A9B" w:rsidRDefault="00504A9B" w:rsidP="00504A9B">
      <w:r>
        <w:t>Ситуация на рынке: ставки по вкладам массово снижаются</w:t>
      </w:r>
    </w:p>
    <w:p w14:paraId="293BF4DB" w14:textId="77777777" w:rsidR="00504A9B" w:rsidRDefault="00504A9B" w:rsidP="00504A9B">
      <w:r>
        <w:t>На заседании 6 июня Банк России принял решение снизить ключевую ставку до 20%.</w:t>
      </w:r>
    </w:p>
    <w:p w14:paraId="7C2D4A60" w14:textId="77777777" w:rsidR="00504A9B" w:rsidRDefault="00504A9B" w:rsidP="00504A9B">
      <w:r>
        <w:t>"Мы будем снижать ключевую ставку по мере снижения инфляции. Она сейчас замедляется, даже быстрее наших ожиданий. Но ставки по депозитам будут оставаться привлекательными", - отметила глава ЦБ Эльвира Набиуллина в ходе макроэкономической сессии на ПМЭФ-2025.</w:t>
      </w:r>
    </w:p>
    <w:p w14:paraId="708B3664" w14:textId="77777777" w:rsidR="00504A9B" w:rsidRDefault="00504A9B" w:rsidP="00504A9B">
      <w:r>
        <w:t>К началу июля 2025 года средняя ставка по вкладу со сроком на шесть месяцев в топ-20 крупнейших банков опустилась ниже 18% годовых впервые с сентября 2024 года, сообщили в "Финуслугах".</w:t>
      </w:r>
    </w:p>
    <w:p w14:paraId="27B27B5D" w14:textId="77777777" w:rsidR="00504A9B" w:rsidRDefault="00504A9B" w:rsidP="00504A9B">
      <w:r>
        <w:t>По расчетам маркетплейса, за прошедший месяц доходность депозитов снизилась во всех банках из топ-20. Средняя ставка по трехмесячному вкладу в топ-20 банков упала на 1,01 п.п., по полугодовому - на 1,36 п.п., по годовому - на 1,51 п.п.</w:t>
      </w:r>
    </w:p>
    <w:p w14:paraId="05335AF5" w14:textId="77777777" w:rsidR="00504A9B" w:rsidRDefault="00504A9B" w:rsidP="00504A9B">
      <w:r>
        <w:t>"РБК Инвестиции" также зафиксировали существенное снижение ставок по вкладам в топ-10 банков. Так, в начале июля доходность вкладов на шесть месяцев опустилась ниже отметки 18%, а годовые вклады опустились ниже 17%, тогда как в начале июня средняя ставка по данным категориям депозитов находилась в пределах 19% и 18% годовых соответственно.</w:t>
      </w:r>
    </w:p>
    <w:p w14:paraId="1E351703" w14:textId="77777777" w:rsidR="00504A9B" w:rsidRDefault="00504A9B" w:rsidP="00504A9B">
      <w:r>
        <w:t>Банк России также фиксирует резкое снижение средней максимальной ставки по вкладам в топ-10 банков - в третьей декаде июня она составила 18,32% годовых, потеряв за месяц 1,07 п.п. В разрезе срочности ставки на всех сроках до одного года включительно опустились ниже 18% годовых, а по вкладам свыше года - ниже 16% годовых.</w:t>
      </w:r>
    </w:p>
    <w:p w14:paraId="75C095CB" w14:textId="77777777" w:rsidR="00504A9B" w:rsidRDefault="00504A9B" w:rsidP="00504A9B">
      <w:r>
        <w:t>Несмотря на снижение доходности вкладов, в ВТБ не ожидают оттока средств с депозитов. "В 2025 году и ключевая ставка, и ставка по депозитам будет опережать и текущую, и ожидаемую инфляцию, поэтому этот год - год депозитора, год вкладчика. Поэтому никаких оттоков с депозитов мы не наблюдаем и в этом году не ожидаем", - сказал "РБК Инвестициям" первый заместитель президента-председателя правления ВТБ Дмитрий Пьянов.</w:t>
      </w:r>
    </w:p>
    <w:p w14:paraId="783F866D" w14:textId="77777777" w:rsidR="00504A9B" w:rsidRDefault="00504A9B" w:rsidP="00504A9B">
      <w:r>
        <w:lastRenderedPageBreak/>
        <w:t>После снижения ключевой ставки до 20% сберегательные инструменты логично начали терять доходность, особенно в сегменте средне- и долгосрочных депозитов, рассказал руководитель продукта "Вклады" в сервисе "Сравни" Илья Васильков.</w:t>
      </w:r>
    </w:p>
    <w:p w14:paraId="38150334" w14:textId="77777777" w:rsidR="00504A9B" w:rsidRDefault="00504A9B" w:rsidP="00504A9B">
      <w:r>
        <w:t>"Однако важный тренд заключается в том, что люди не уходят с рынка вкладов, а адаптируются - наблюдается многократный рост интереса к краткосрочным вкладам, особенно на 6 месяцев. Это связано с желанием сохранить доступ к своим средствам в условиях волатильности и при этом получать хоть и умеренный, но гарантированный доход", - добавил он.</w:t>
      </w:r>
    </w:p>
    <w:p w14:paraId="1928A242" w14:textId="77777777" w:rsidR="00504A9B" w:rsidRDefault="00504A9B" w:rsidP="00504A9B">
      <w:r>
        <w:t>В крупных банках остается возможность получить приличную ставку, напомню, мы анализируем вклады без условий мелким шрифтом. На 3 июля лидером в полугодовых депозитах является ПСБ со ставкой 19% годовых. На три месяца под максимальную ставку 19,5% годовых предлагает разместить деньги РСХБ. На сроке год максимальную ставку предлагает Совкомбанк - 18% годовых.</w:t>
      </w:r>
    </w:p>
    <w:p w14:paraId="46E57293" w14:textId="77777777" w:rsidR="00504A9B" w:rsidRDefault="00504A9B" w:rsidP="00504A9B">
      <w:r>
        <w:t>Более широкий анализ рынка также демонстрирует снижение ставок по депозитам. На 3 июля средняя ставка в 85 крупнейших банках по вкладам сроком на один год на сумму от 100 тыс. составляет 14,87% годовых, по данным ежедневного индекса FRG100. Это минимальное значение индекса с 23 сентября 2024 года. За прошедшую неделю он потерял 0,37 п.п., а за месяц - 1,13 п.п.</w:t>
      </w:r>
    </w:p>
    <w:p w14:paraId="6B695EDF" w14:textId="77777777" w:rsidR="00504A9B" w:rsidRDefault="00504A9B" w:rsidP="00504A9B">
      <w:r>
        <w:t xml:space="preserve">В разрезе срочности, по состоянию на 3 июля, индекс FRG100 также фиксирует существенное снижение ставок по депозитам. Причем наиболее активно снижаются ставки по вкладам от шести месяцев: </w:t>
      </w:r>
    </w:p>
    <w:p w14:paraId="44697950" w14:textId="77777777" w:rsidR="00504A9B" w:rsidRDefault="00504A9B" w:rsidP="00504A9B">
      <w:r>
        <w:t>•</w:t>
      </w:r>
      <w:r>
        <w:tab/>
        <w:t xml:space="preserve">на один месяц - 15,37% (-0,18 п.п. за неделю); </w:t>
      </w:r>
    </w:p>
    <w:p w14:paraId="1D5FC5E9" w14:textId="77777777" w:rsidR="00504A9B" w:rsidRDefault="00504A9B" w:rsidP="00504A9B">
      <w:r>
        <w:t>•</w:t>
      </w:r>
      <w:r>
        <w:tab/>
        <w:t xml:space="preserve">на три месяца - 16,25% (-0,23 п.п.); </w:t>
      </w:r>
    </w:p>
    <w:p w14:paraId="7E3838EF" w14:textId="77777777" w:rsidR="00504A9B" w:rsidRDefault="00504A9B" w:rsidP="00504A9B">
      <w:r>
        <w:t>•</w:t>
      </w:r>
      <w:r>
        <w:tab/>
        <w:t xml:space="preserve">на шесть месяцев - 15,99% (-0,31 п.п.); </w:t>
      </w:r>
    </w:p>
    <w:p w14:paraId="4DED18FE" w14:textId="77777777" w:rsidR="00504A9B" w:rsidRDefault="00504A9B" w:rsidP="00504A9B">
      <w:r>
        <w:t>•</w:t>
      </w:r>
      <w:r>
        <w:tab/>
        <w:t xml:space="preserve">на три года - 11,17% (-0,38 п.п.). </w:t>
      </w:r>
    </w:p>
    <w:p w14:paraId="1BE49EF8" w14:textId="77777777" w:rsidR="00504A9B" w:rsidRDefault="00504A9B" w:rsidP="00504A9B">
      <w:r>
        <w:t>Индекс рассчитывается как среднее арифметическое максимальных ставок для всех каналов продаж в 85 банках. При расчете отбираются эффективные ставки массового сегмента для новых вкладчиков, исключая различные льготные категории клиентов и нестандартные депозиты, доходность по которым зависит от выполнения определенных условий.</w:t>
      </w:r>
    </w:p>
    <w:p w14:paraId="2CB349A4" w14:textId="77777777" w:rsidR="00504A9B" w:rsidRDefault="00504A9B" w:rsidP="00504A9B">
      <w:r>
        <w:t xml:space="preserve">Согласно мониторингу "РБК Инвестиций", на этой неделе, с 30 июня, девять банков из топ-10 изменили ставки или условия по сберегательным продуктам: </w:t>
      </w:r>
    </w:p>
    <w:p w14:paraId="751CDF3C" w14:textId="77777777" w:rsidR="00504A9B" w:rsidRDefault="00504A9B" w:rsidP="00504A9B">
      <w:r>
        <w:t>•</w:t>
      </w:r>
      <w:r>
        <w:tab/>
        <w:t xml:space="preserve">Сбербанк снизил максимальные ставки по вкладам "Лучший%" и "СберВклад" до 18% годовых, а также снизил ставки по комбинированному с ПДС вкладу "Забота о будущем" до 20% годовых на всех сроках; </w:t>
      </w:r>
    </w:p>
    <w:p w14:paraId="6FACE5A6" w14:textId="77777777" w:rsidR="00504A9B" w:rsidRDefault="00504A9B" w:rsidP="00504A9B">
      <w:r>
        <w:t>•</w:t>
      </w:r>
      <w:r>
        <w:tab/>
        <w:t xml:space="preserve">Газпромбанк снизил ставки по накопительным счетам "Накопительный счет" и "Ежедневный процент", а также снизил ставки по всей линейке вкладов в третий раз за неделю; </w:t>
      </w:r>
    </w:p>
    <w:p w14:paraId="56F2FE06" w14:textId="77777777" w:rsidR="00504A9B" w:rsidRDefault="00504A9B" w:rsidP="00504A9B">
      <w:r>
        <w:t>•</w:t>
      </w:r>
      <w:r>
        <w:tab/>
        <w:t xml:space="preserve">МКБ снизил максимальную ставку по накопительному счету до 21% с 1 июля; </w:t>
      </w:r>
    </w:p>
    <w:p w14:paraId="43081B99" w14:textId="77777777" w:rsidR="00504A9B" w:rsidRDefault="00504A9B" w:rsidP="00504A9B">
      <w:r>
        <w:lastRenderedPageBreak/>
        <w:t>•</w:t>
      </w:r>
      <w:r>
        <w:tab/>
        <w:t xml:space="preserve">ВТБ снизил ставки по всей линейке вкладов до одного года, а также предупредил клиентов о снижении приветственной ставки по накопительному счету до 18% годовых с 3 июля; </w:t>
      </w:r>
    </w:p>
    <w:p w14:paraId="29179A3E" w14:textId="77777777" w:rsidR="00504A9B" w:rsidRDefault="00504A9B" w:rsidP="00504A9B">
      <w:r>
        <w:t>•</w:t>
      </w:r>
      <w:r>
        <w:tab/>
        <w:t xml:space="preserve">Альфа-банк повысил ставку по комбинированному с ПДС вкладу до 30% годовых; </w:t>
      </w:r>
    </w:p>
    <w:p w14:paraId="09851850" w14:textId="77777777" w:rsidR="00504A9B" w:rsidRDefault="00504A9B" w:rsidP="00504A9B">
      <w:r>
        <w:t>•</w:t>
      </w:r>
      <w:r>
        <w:tab/>
        <w:t xml:space="preserve">РСХБ снизил ставки по ряду вкладов от девяти месяцев, но сохранил максимальную ставку 19,5%; </w:t>
      </w:r>
    </w:p>
    <w:p w14:paraId="52027C18" w14:textId="77777777" w:rsidR="00504A9B" w:rsidRDefault="00504A9B" w:rsidP="00504A9B">
      <w:r>
        <w:t>•</w:t>
      </w:r>
      <w:r>
        <w:tab/>
        <w:t xml:space="preserve">ПСБ предупредил о снижении ставок по накопительным счетам с 4 июля; </w:t>
      </w:r>
    </w:p>
    <w:p w14:paraId="445F860D" w14:textId="77777777" w:rsidR="00504A9B" w:rsidRDefault="00504A9B" w:rsidP="00504A9B">
      <w:r>
        <w:t>•</w:t>
      </w:r>
      <w:r>
        <w:tab/>
        <w:t xml:space="preserve">Т-банк снизил ставки по вкладам с пополнением и без пополнения; </w:t>
      </w:r>
    </w:p>
    <w:p w14:paraId="1FA678B1" w14:textId="77777777" w:rsidR="00504A9B" w:rsidRDefault="00504A9B" w:rsidP="00504A9B">
      <w:r>
        <w:t>•</w:t>
      </w:r>
      <w:r>
        <w:tab/>
        <w:t xml:space="preserve">Почта Банк снизил ставки по вкладам "Добро пожаловать" и "Горячий сезон". </w:t>
      </w:r>
    </w:p>
    <w:p w14:paraId="5070DB38" w14:textId="77777777" w:rsidR="00504A9B" w:rsidRDefault="00504A9B" w:rsidP="00504A9B">
      <w:r>
        <w:t>Максимальная ставка по вкладу прямо сейчас: 32% годовых</w:t>
      </w:r>
    </w:p>
    <w:p w14:paraId="1496C0AC" w14:textId="77777777" w:rsidR="00504A9B" w:rsidRDefault="00504A9B" w:rsidP="00504A9B">
      <w:r>
        <w:t>Несмотря на общую тенденцию снижения ставок по вкладам, российские банки сейчас предлагают депозиты с экстра-ставками на уровне 30% годовых и выше.</w:t>
      </w:r>
    </w:p>
    <w:p w14:paraId="766A4B57" w14:textId="77777777" w:rsidR="00504A9B" w:rsidRDefault="00504A9B" w:rsidP="00504A9B">
      <w:r>
        <w:t>Необходимо понимать, что такие вклады имеют особенности: чаще всего они строго ограничены по сумме и сроку, а большинство их них доступны только новым клиентам банка и, по сути, являются маркетинговой акцией. Так, например, в конце апреля Альфа-Банк сообщал о запуске нового вклада "Юбилейный" со ставкой 30% годовых, который был доступен только новым клиентам до 11 июня 2025 года.</w:t>
      </w:r>
    </w:p>
    <w:p w14:paraId="66D94609" w14:textId="77777777" w:rsidR="00504A9B" w:rsidRDefault="00504A9B" w:rsidP="00504A9B">
      <w:r>
        <w:t xml:space="preserve">Согласно данным мониторинга "РБК Инвестиций", на данный момент три крупных банка предлагают доходность по депозиту на уровне или выше 30% годовых: </w:t>
      </w:r>
    </w:p>
    <w:p w14:paraId="3860A3CF" w14:textId="77777777" w:rsidR="00504A9B" w:rsidRDefault="00504A9B" w:rsidP="00504A9B">
      <w:r>
        <w:t>•</w:t>
      </w:r>
      <w:r>
        <w:tab/>
        <w:t xml:space="preserve">Промсвязьбанк. Ставка 30% доступна по линейке депозитов "Народный вклад плюс", правда, на небольшие суммы. Вклад могут открыть новые клиенты на сумму строго 50 тыс., а зарплатные клиенты или пенсионеры - от 10 тыс. до 100 тыс.; </w:t>
      </w:r>
    </w:p>
    <w:p w14:paraId="6E78FC2F" w14:textId="77777777" w:rsidR="00504A9B" w:rsidRDefault="00504A9B" w:rsidP="00504A9B">
      <w:r>
        <w:t>•</w:t>
      </w:r>
      <w:r>
        <w:tab/>
        <w:t xml:space="preserve">Банк ДОМ.РФ. Ставка 30% доступна при открытии вклада "Надежный промо" через платформу "Финуслуги". Срок вклада - 31 день, сумма вложений - от 10 тыс. до 100 тыс.; </w:t>
      </w:r>
    </w:p>
    <w:p w14:paraId="326F9BEC" w14:textId="77777777" w:rsidR="00504A9B" w:rsidRDefault="00504A9B" w:rsidP="00504A9B">
      <w:r>
        <w:t>•</w:t>
      </w:r>
      <w:r>
        <w:tab/>
        <w:t xml:space="preserve">Ак Барс Банк. Ставка 31% доступна для новых клиентов при открытии вклада "Жаркий процент" только в офисах банка за пределами Республики Татарстан. Срок вклада - три месяца, сумма вложений - от 10 тыс. до 50 тыс.; </w:t>
      </w:r>
    </w:p>
    <w:p w14:paraId="7EBD8885" w14:textId="77777777" w:rsidR="00504A9B" w:rsidRDefault="00504A9B" w:rsidP="00504A9B">
      <w:r>
        <w:t>•</w:t>
      </w:r>
      <w:r>
        <w:tab/>
        <w:t xml:space="preserve">Банк ДОМ.РФ. Ставка 32% доступна при открытии вклада "Надежный Мегафон" через платформу "Финуслуги" через авторизацию в личном кабинете Мегафон. Срок вклада - 31 день, сумма вложений - от 10 тыс. до 100 тыс. </w:t>
      </w:r>
    </w:p>
    <w:p w14:paraId="482B43B6" w14:textId="77777777" w:rsidR="00504A9B" w:rsidRDefault="00504A9B" w:rsidP="00504A9B">
      <w:r>
        <w:t>Налоги на вклады в 2025 году</w:t>
      </w:r>
    </w:p>
    <w:p w14:paraId="3ED17E73" w14:textId="77777777" w:rsidR="00504A9B" w:rsidRDefault="00504A9B" w:rsidP="00504A9B">
      <w:r>
        <w:t>С 2024 года россияне должны платить налог с дохода, полученного по банковским вкладам. Однако не все суммы подлежат налогообложению. В 2024 году ключевая ставка была максимальной на первые числа в ноябре и декабре на уровне 21%. Таким образом, в 2024 году от налогообложения освобождены доходы в виде процентов по вкладам в банках в размере 210 тыс.</w:t>
      </w:r>
    </w:p>
    <w:p w14:paraId="05ECD9BF" w14:textId="77777777" w:rsidR="00504A9B" w:rsidRDefault="00504A9B" w:rsidP="00504A9B">
      <w:r>
        <w:t xml:space="preserve">На текущий момент известна ключевая ставка на 1 января, 1 февраля, 1 марта, 1 апреля, 1 мая и 1 июня 2025 года - она равна 21%. Соответственно, сейчас с уверенностью можно </w:t>
      </w:r>
      <w:r>
        <w:lastRenderedPageBreak/>
        <w:t>сказать, что доход по вкладам в размере 210 тыс. не будет облагаться налогом. Выше необлагаемая налогом сумма может стать, если ключевая ставка в течение года будет повышаться, но меньше уже точно не будет. Минфин еще раз напомнил, что в формуле расчета учитывается максимальная ставка и снижение ключевой ставки до 20% ситуацию с необлагаемой суммой не меняет.</w:t>
      </w:r>
    </w:p>
    <w:p w14:paraId="6A6A314D" w14:textId="77777777" w:rsidR="00504A9B" w:rsidRDefault="00504A9B" w:rsidP="00504A9B">
      <w:r>
        <w:t>Вклады с ПДС: какие банки предлагают и что нужно знать</w:t>
      </w:r>
    </w:p>
    <w:p w14:paraId="06F24AAA" w14:textId="77777777" w:rsidR="00504A9B" w:rsidRDefault="00504A9B" w:rsidP="00504A9B">
      <w:r>
        <w:t>Программа долгосрочных сбережений (ПДС) - это добровольный накопительно-сберегательный продукт для граждан с участием государства. Суть программы заключается в накоплении и хранении средств с участием государства.</w:t>
      </w:r>
    </w:p>
    <w:p w14:paraId="1827209F" w14:textId="77777777" w:rsidR="00504A9B" w:rsidRDefault="00504A9B" w:rsidP="00504A9B">
      <w:r>
        <w:t>Участник программы делает добровольные взносы, а оператор программы (негосударственный пенсионный фонд, НПФ) инвестирует их, обеспечивая доходность вложений. Таким образом, у участника программы к пенсии формируется фонд для дополнительных выплат.</w:t>
      </w:r>
    </w:p>
    <w:p w14:paraId="301B2477" w14:textId="77777777" w:rsidR="00504A9B" w:rsidRDefault="00504A9B" w:rsidP="00504A9B">
      <w:r>
        <w:t>Минимальный срок участия в программе - 15 лет, а в течение десяти лет после вступления в программу государство софинансирует до 36 тыс. в год. Также участник может получать налоговый вычет в размере до 52 тыс. в год.</w:t>
      </w:r>
    </w:p>
    <w:p w14:paraId="1C52C59F" w14:textId="77777777" w:rsidR="00504A9B" w:rsidRDefault="00504A9B" w:rsidP="00504A9B">
      <w:r>
        <w:t>Для привлечения клиентов в программу многие банки запустили комбинированный продукт - вклад с ПДС, который они открывают со своим НПФ или с партнерским фондом.</w:t>
      </w:r>
    </w:p>
    <w:p w14:paraId="2E7416D1" w14:textId="77777777" w:rsidR="00504A9B" w:rsidRDefault="00504A9B" w:rsidP="00504A9B">
      <w:r>
        <w:t>Вклады с ПДС (программой долгосрочных сбережений) - это комбинированные вклады, при открытии которых половину денег кладут в программу долгосрочных сбережений, а половину - на вклад. Обязательное условие - вклад пополняется на сумму не меньшую, чем ПДС.</w:t>
      </w:r>
    </w:p>
    <w:p w14:paraId="369C104A" w14:textId="77777777" w:rsidR="00504A9B" w:rsidRDefault="00504A9B" w:rsidP="00504A9B">
      <w:r>
        <w:t>Обратите внимание, что средства с вклада можно будет забрать в конце срока, тогда как вложенные в ПДС средства необходимо будет оставить в НПФ согласно условиям программы (то есть, не менее, чем на 15 лет).</w:t>
      </w:r>
    </w:p>
    <w:p w14:paraId="1C29C1D9" w14:textId="77777777" w:rsidR="00504A9B" w:rsidRDefault="00504A9B" w:rsidP="00504A9B">
      <w:r>
        <w:t>За то, что клиент пополняет сразу два счета, ему дают повышенные проценты по вкладу, которые зачастую превышают ставки по стандартным вкладам.</w:t>
      </w:r>
    </w:p>
    <w:p w14:paraId="08FE68F1" w14:textId="77777777" w:rsidR="00504A9B" w:rsidRDefault="00504A9B" w:rsidP="00504A9B">
      <w:r>
        <w:t xml:space="preserve">Комбинированные вклады с ПДС предлагают многие крупные банки, например: </w:t>
      </w:r>
    </w:p>
    <w:p w14:paraId="230CA77D" w14:textId="77777777" w:rsidR="00504A9B" w:rsidRDefault="00504A9B" w:rsidP="00504A9B">
      <w:r>
        <w:t>•</w:t>
      </w:r>
      <w:r>
        <w:tab/>
        <w:t xml:space="preserve">Альфа-Банк: "Альфа-Вклад" с ПДС со ставкой до 30% годовых; </w:t>
      </w:r>
    </w:p>
    <w:p w14:paraId="37823A41" w14:textId="77777777" w:rsidR="00504A9B" w:rsidRDefault="00504A9B" w:rsidP="00504A9B">
      <w:r>
        <w:t>•</w:t>
      </w:r>
      <w:r>
        <w:tab/>
        <w:t xml:space="preserve">ПСБ: вклад "Ставка на будущее" - до 29%; </w:t>
      </w:r>
    </w:p>
    <w:p w14:paraId="1A01B345" w14:textId="77777777" w:rsidR="00504A9B" w:rsidRDefault="00504A9B" w:rsidP="00504A9B">
      <w:r>
        <w:t>•</w:t>
      </w:r>
      <w:r>
        <w:tab/>
        <w:t xml:space="preserve">Почта Банк: "Максимальная выгода" - до 23,7%; </w:t>
      </w:r>
    </w:p>
    <w:p w14:paraId="4E4727DF" w14:textId="77777777" w:rsidR="00504A9B" w:rsidRDefault="00504A9B" w:rsidP="00504A9B">
      <w:r>
        <w:t>•</w:t>
      </w:r>
      <w:r>
        <w:tab/>
        <w:t xml:space="preserve">ВТБ: "Двойная выгода" - до 23%; </w:t>
      </w:r>
    </w:p>
    <w:p w14:paraId="1AD16CA2" w14:textId="77777777" w:rsidR="00504A9B" w:rsidRDefault="00504A9B" w:rsidP="00504A9B">
      <w:r>
        <w:t>•</w:t>
      </w:r>
      <w:r>
        <w:tab/>
        <w:t xml:space="preserve">Газпромбанк: "Перспективные сбережения" - до 22,5%; </w:t>
      </w:r>
    </w:p>
    <w:p w14:paraId="6F41356D" w14:textId="77777777" w:rsidR="00504A9B" w:rsidRDefault="00504A9B" w:rsidP="00504A9B">
      <w:r>
        <w:t>•</w:t>
      </w:r>
      <w:r>
        <w:tab/>
        <w:t xml:space="preserve">МКБ: "МКБ. Вклад + ПДС" - до 20,5%; </w:t>
      </w:r>
    </w:p>
    <w:p w14:paraId="33AB87BE" w14:textId="77777777" w:rsidR="00504A9B" w:rsidRDefault="00504A9B" w:rsidP="00504A9B">
      <w:r>
        <w:t>•</w:t>
      </w:r>
      <w:r>
        <w:tab/>
        <w:t xml:space="preserve">Сбербанк: "Забота о будущем" - до 20%. </w:t>
      </w:r>
    </w:p>
    <w:p w14:paraId="5683424A" w14:textId="77777777" w:rsidR="00504A9B" w:rsidRDefault="00504A9B" w:rsidP="00504A9B">
      <w:r>
        <w:t>Самая большая опасность комбинированных вкладов - низкая осведомленность. Невнимательный вкладчик может открыть вклад под 28% годовых и с удивлением узнать, что половину денег он получит через 15 лет, да еще и под другой процент. Необходимо обращать внимание на полные условия по предлагаемому вкладу.</w:t>
      </w:r>
    </w:p>
    <w:p w14:paraId="0492E88E" w14:textId="77777777" w:rsidR="00504A9B" w:rsidRDefault="00504A9B" w:rsidP="00504A9B">
      <w:r>
        <w:lastRenderedPageBreak/>
        <w:t>"Гибридные вклады с ПДС - это не ловушка, но и не классический депозит. Повышенная ставка оправдана только при полном соблюдении условий и осознанном решении. Тем, кто ищет гибкость, такие продукты лучше обходить стороной", - рассказала инвестиционный советник, президент Ассоциации финансовых советников Юлия Кузнецова.</w:t>
      </w:r>
    </w:p>
    <w:p w14:paraId="12F030A2" w14:textId="77777777" w:rsidR="00504A9B" w:rsidRDefault="00504A9B" w:rsidP="00504A9B">
      <w:r>
        <w:t>Также она напомнила, защите АСВ подлежит только сама сумма вклада и часть ПДС в рамках 2,8 млн. По словам эксперта, подобный вид вкладов подойдет тем, кто уже задумывался о пенсионных накоплениях, но хочет зафиксировать часть средств под повышенный доход.</w:t>
      </w:r>
      <w:r>
        <w:cr/>
      </w:r>
    </w:p>
    <w:p w14:paraId="23866E4D" w14:textId="77777777" w:rsidR="00504A9B" w:rsidRDefault="00504A9B" w:rsidP="00504A9B">
      <w:r>
        <w:t>Ранее Банк России уже обращал внимание на то, что за 2024 год в него поступили жалобы на комбинированные с ПДС вклады, большинство из которых касались неполного устного объяснения условий.</w:t>
      </w:r>
    </w:p>
    <w:p w14:paraId="77424355" w14:textId="77777777" w:rsidR="00504A9B" w:rsidRDefault="00504A9B" w:rsidP="00504A9B">
      <w:r>
        <w:t>Дискуссия невозможна: у ЦБ нет полномочий на заморозку вкладов</w:t>
      </w:r>
    </w:p>
    <w:p w14:paraId="441DF908" w14:textId="77777777" w:rsidR="00504A9B" w:rsidRDefault="00504A9B" w:rsidP="00504A9B">
      <w:r>
        <w:t>Слух про заморозку вкладов, который был на пике в информационной повестке в четвертом квартале прошлого года, был "блестящим креативом" пиарщиков крупнейших девелоперов и риелторских компаний, рассказал в интервью "Ведомостям" первый зампред правления и совладелец Совкомбанка Сергей Хотимский.</w:t>
      </w:r>
    </w:p>
    <w:p w14:paraId="4CE78A23" w14:textId="77777777" w:rsidR="00504A9B" w:rsidRDefault="00504A9B" w:rsidP="00504A9B">
      <w:r>
        <w:t>Как утверждает топ-менеджер банка, этот слух имел эффект - люди снимали деньги с вкладов, чтобы купить недвижимость. "И действительно, мы видели определенный переток с банковских вкладов в пользу покупки недвижимости. По нашей оценке, на такие покупки пришлось около 10% спроса в конце прошлого года", - поделился банкир.</w:t>
      </w:r>
    </w:p>
    <w:p w14:paraId="69AB3F92" w14:textId="77777777" w:rsidR="00504A9B" w:rsidRDefault="00504A9B" w:rsidP="00504A9B">
      <w:r>
        <w:t>Однако в Совкомбанке оценили эту ситуацию как исключение, подтверждающее правило. По мнению Хотимского, плотный надзор ЦБ, прочистка рынка и работа Фонда консолидации банковского сектора способствуют устойчивости системно значимых банков - именно там размещена подавляющая часть всех вкладов.</w:t>
      </w:r>
    </w:p>
    <w:p w14:paraId="69B2C297" w14:textId="77777777" w:rsidR="00504A9B" w:rsidRDefault="00504A9B" w:rsidP="00504A9B">
      <w:r>
        <w:t>У Банка России нет полномочий на заморозку вкладов населения, заявила глава ЦБ Эльвира Набиуллина, отвечая на соответствующий вопрос.</w:t>
      </w:r>
    </w:p>
    <w:p w14:paraId="09E0130B" w14:textId="77777777" w:rsidR="00504A9B" w:rsidRDefault="00504A9B" w:rsidP="00504A9B">
      <w:r>
        <w:t>"У Банка России нет таких полномочий по законодательству, нет. Кроме того, эти полномочия абсолютно не нужны. Как я уже говорила, это бессмыслица", - ответила она.</w:t>
      </w:r>
    </w:p>
    <w:p w14:paraId="74474DF5" w14:textId="77777777" w:rsidR="00504A9B" w:rsidRDefault="00504A9B" w:rsidP="00504A9B">
      <w:r>
        <w:t>Ранее Набиуллина уже называла идею заморозки вкладов бессмыслицей. "Наверное, большей бессмыслицы, чем эта идея, придумать сложно. Нас, действительно, как-то пугают этим, говорят о том, что банки якобы не в состоянии выплачивать повышенные процентные ставки по депозитам, или иногда говорят, что вкладов уже так много, что, когда мы начнем снижать процентную ставку, они все выйдут на рынок и это приведет к резкому ускорению инфляции. Ну вот в профессиональной среде эти сценарии вообще не обсуждаются, потому что они начисто лишены смысла", - сказала глава ЦБ в ноябре 2024 года.</w:t>
      </w:r>
    </w:p>
    <w:p w14:paraId="6E869C59" w14:textId="77777777" w:rsidR="00504A9B" w:rsidRDefault="00504A9B" w:rsidP="00504A9B">
      <w:r>
        <w:t xml:space="preserve">Тема заморозки вкладов как фантомная боль возникает в обсуждениях с периодичностью примерно раз в три-четыре года. Новый виток запустил в ноябре 2024 года директор Института социально-экономических исследований Финансового университета при правительстве России Алексей Зубец. Сначала он сказал, что российские банки могут пойти на это во избежание "бешеной" инфляции. Но позднее пояснил, что ограничение </w:t>
      </w:r>
      <w:r>
        <w:lastRenderedPageBreak/>
        <w:t>вывода денег с банковских вкладов - один из возможных озвученных им сценариев, а о заморозке вкладов он не говорил.</w:t>
      </w:r>
    </w:p>
    <w:p w14:paraId="3D28F559" w14:textId="77777777" w:rsidR="00504A9B" w:rsidRDefault="00504A9B" w:rsidP="00504A9B">
      <w:r>
        <w:t>Абсурд, бессмыслица, псевдоновость, глупость, целенаправленная провокация, чушь - такими словами в последнее время комментировали идею о заморозке банковских вкладов все возможные эксперты по этой теме.</w:t>
      </w:r>
    </w:p>
    <w:p w14:paraId="67592A47" w14:textId="77777777" w:rsidR="00504A9B" w:rsidRDefault="00504A9B" w:rsidP="00504A9B">
      <w:r>
        <w:t>Но волну тревоги было уже не остановить. "РБК Инвестиции" разобрали законы с юристами, проанализировали цифры с экономистами и затронули психологически-исторические основы подобных страхов.</w:t>
      </w:r>
    </w:p>
    <w:p w14:paraId="62B7C28D" w14:textId="77777777" w:rsidR="00504A9B" w:rsidRDefault="00504A9B" w:rsidP="00504A9B">
      <w:r>
        <w:t>Как застрахованы вклады</w:t>
      </w:r>
    </w:p>
    <w:p w14:paraId="3EAF967B" w14:textId="77777777" w:rsidR="00504A9B" w:rsidRDefault="00504A9B" w:rsidP="00504A9B">
      <w:r>
        <w:t xml:space="preserve">Вклады россиян застрахованы, лимит возмещения в одной кредитной организации: </w:t>
      </w:r>
    </w:p>
    <w:p w14:paraId="712CBECD" w14:textId="77777777" w:rsidR="00504A9B" w:rsidRDefault="00504A9B" w:rsidP="00504A9B">
      <w:r>
        <w:t>•</w:t>
      </w:r>
      <w:r>
        <w:tab/>
        <w:t xml:space="preserve">вклады и счета физлиц и ИП - 1,4 млн; </w:t>
      </w:r>
    </w:p>
    <w:p w14:paraId="5CA0C1AC" w14:textId="77777777" w:rsidR="00504A9B" w:rsidRDefault="00504A9B" w:rsidP="00504A9B">
      <w:r>
        <w:t>•</w:t>
      </w:r>
      <w:r>
        <w:tab/>
        <w:t xml:space="preserve">счета эскроу, открытые для покупки недвижимости или участия в долевом строительстве, - 10 млн; </w:t>
      </w:r>
    </w:p>
    <w:p w14:paraId="1E32BF6C" w14:textId="77777777" w:rsidR="00504A9B" w:rsidRDefault="00504A9B" w:rsidP="00504A9B">
      <w:r>
        <w:t>•</w:t>
      </w:r>
      <w:r>
        <w:tab/>
        <w:t xml:space="preserve">также, по закону, если в банке зависли крупные суммы (субсидии, наследство, выплаты по решению суда и другие средства по особым обстоятельствам), возможно возмещение до 10 млн при условии, что эти деньги поступили не раньше трех месяцев до момента отзыва лицензии у банка. </w:t>
      </w:r>
    </w:p>
    <w:p w14:paraId="1BE66735" w14:textId="77777777" w:rsidR="00504A9B" w:rsidRDefault="00504A9B" w:rsidP="00504A9B">
      <w:r>
        <w:t>Госдума 22 мая 2025 года приняла в первом чтении законопроект об увеличении страхового покрытия для вкладов физлиц и ИП, оформленных на срок от трех лет с использованием безотзывных сберегательных сертификатов, в два раза - до 2,8 млн. Причем эта страховка будет дополнительной к уже действующей на 1,4 млн.</w:t>
      </w:r>
    </w:p>
    <w:p w14:paraId="71120EFA" w14:textId="77777777" w:rsidR="00504A9B" w:rsidRPr="0011494E" w:rsidRDefault="00504A9B" w:rsidP="00504A9B">
      <w:hyperlink r:id="rId49" w:history="1">
        <w:r w:rsidRPr="00DC4504">
          <w:rPr>
            <w:rStyle w:val="a3"/>
          </w:rPr>
          <w:t>https://www.rbc.ru/story/668f8ac89a79471164d5d9bf</w:t>
        </w:r>
      </w:hyperlink>
      <w:r>
        <w:t xml:space="preserve"> </w:t>
      </w:r>
    </w:p>
    <w:p w14:paraId="5CD58BE6" w14:textId="77777777" w:rsidR="0048704B" w:rsidRPr="0011494E" w:rsidRDefault="0048704B" w:rsidP="0048704B">
      <w:pPr>
        <w:pStyle w:val="2"/>
      </w:pPr>
      <w:bookmarkStart w:id="179" w:name="_Toc202508169"/>
      <w:r w:rsidRPr="0011494E">
        <w:t>Ведомости, 03.07.2025, 15 уроков периода высоких ставок глазами банкира</w:t>
      </w:r>
      <w:bookmarkEnd w:id="179"/>
    </w:p>
    <w:p w14:paraId="0764D2CC" w14:textId="77777777" w:rsidR="0048704B" w:rsidRPr="0011494E" w:rsidRDefault="0048704B" w:rsidP="00675200">
      <w:pPr>
        <w:pStyle w:val="3"/>
      </w:pPr>
      <w:bookmarkStart w:id="180" w:name="_Toc202508170"/>
      <w:r w:rsidRPr="0011494E">
        <w:t>Первый зампред ВТБ Дмитрий Пьянов о последствиях более чем двухлетнего периода двузначных ставок.</w:t>
      </w:r>
      <w:bookmarkEnd w:id="180"/>
    </w:p>
    <w:p w14:paraId="41F7803A" w14:textId="77777777" w:rsidR="0048704B" w:rsidRPr="0011494E" w:rsidRDefault="0048704B" w:rsidP="0048704B">
      <w:r w:rsidRPr="0011494E">
        <w:t>Можно до щелбанов спорить, с какой скоростью Банк России будет снижать ключевую ставку до конца года, но заявления «ЦБ будет снижать ключевую ставку по мере снижения инфляции, которая уменьшается быстрее ожиданий» или «ЦБ в июле может рассмотреть более значимое снижение ключевой ставки, чем в июне» не оставляют сомнений – наш «самолет» приступил к снижению.</w:t>
      </w:r>
    </w:p>
    <w:p w14:paraId="4EFEF9AD" w14:textId="77777777" w:rsidR="0048704B" w:rsidRPr="0011494E" w:rsidRDefault="0048704B" w:rsidP="0048704B">
      <w:r w:rsidRPr="0011494E">
        <w:t>Давайте попытаемся, «пока свежо предание», систематизировать основные уроки более чем двухлетнего периода двузначных ставок в экономике.</w:t>
      </w:r>
    </w:p>
    <w:p w14:paraId="26BD3C10" w14:textId="77777777" w:rsidR="0048704B" w:rsidRPr="0011494E" w:rsidRDefault="0048704B" w:rsidP="0048704B">
      <w:r w:rsidRPr="0011494E">
        <w:t>1. От высокой ставки никто (большой) не умер</w:t>
      </w:r>
    </w:p>
    <w:p w14:paraId="44B5FFF6" w14:textId="77777777" w:rsidR="0048704B" w:rsidRPr="0011494E" w:rsidRDefault="0048704B" w:rsidP="0048704B">
      <w:r w:rsidRPr="0011494E">
        <w:t>Бизнес более чем жизнеспособен и при высоких ставках. Еще в конце прошлого года достаточно широко было распространено мнение о том, что волна дефолтов неизбежна. Например, в октябре на конференции «Будущее облигационного рынка» более половины опрошенных ждали волны дефолтов в 2025 г.</w:t>
      </w:r>
    </w:p>
    <w:p w14:paraId="15296B85" w14:textId="77777777" w:rsidR="0048704B" w:rsidRPr="0011494E" w:rsidRDefault="0048704B" w:rsidP="0048704B">
      <w:r w:rsidRPr="0011494E">
        <w:lastRenderedPageBreak/>
        <w:t>До сих пор не случилось ни одного крупного дефолта, что, наверное, сложно было бы представить, если бы пару лет назад нам было доступно знание о том, что с ключевой ставкой 21% придется жить восемь месяцев, а с двузначной – больше двух лет.</w:t>
      </w:r>
    </w:p>
    <w:p w14:paraId="710E770C" w14:textId="77777777" w:rsidR="0048704B" w:rsidRPr="0011494E" w:rsidRDefault="0048704B" w:rsidP="0048704B">
      <w:r w:rsidRPr="0011494E">
        <w:t>Ясно, что некоторые компании, например в угольной промышленности, находятся в стрессовом состоянии, но не столько из-за роста ключевой ставки, а в большей степени из-за ухудшившейся конъюнктуры – снижения объемов и ценников их экспорта.</w:t>
      </w:r>
    </w:p>
    <w:p w14:paraId="52FA0E3B" w14:textId="77777777" w:rsidR="0048704B" w:rsidRPr="0011494E" w:rsidRDefault="0048704B" w:rsidP="0048704B">
      <w:r w:rsidRPr="0011494E">
        <w:t>2. Рубль свободно плавает только в одну сторону</w:t>
      </w:r>
    </w:p>
    <w:p w14:paraId="5E00C579" w14:textId="77777777" w:rsidR="0048704B" w:rsidRPr="0011494E" w:rsidRDefault="0048704B" w:rsidP="0048704B">
      <w:r w:rsidRPr="0011494E">
        <w:t>В России, с одной стороны, действует режим плавающего валютного курса. С другой – есть регулярные валютные операции в рамках бюджетного правила и вне него, которые регулярно приостанавливаются. Но приостанавливаются только покупки валюты.</w:t>
      </w:r>
    </w:p>
    <w:p w14:paraId="5EA49D34" w14:textId="77777777" w:rsidR="0048704B" w:rsidRPr="0011494E" w:rsidRDefault="0048704B" w:rsidP="0048704B">
      <w:r w:rsidRPr="0011494E">
        <w:t>Всякий раз, когда рубль становится избыточно слабым, покупки валюты в рамках бюджетного правила приостанавливаются и переносятся. В 2023 г. покупки приостанавливались с конца июля до конца года, в 2024-м – в ноябре – декабре. Покупки валюты приостанавливались, поскольку избыточно слабый курс мог создавать угрозы для финансовой стабильности.</w:t>
      </w:r>
    </w:p>
    <w:p w14:paraId="6C2FC375" w14:textId="77777777" w:rsidR="0048704B" w:rsidRPr="0011494E" w:rsidRDefault="0048704B" w:rsidP="0048704B">
      <w:r w:rsidRPr="0011494E">
        <w:t>Продажи валюты же никогда не приостанавливаются, потому что ЦБ не признает текущие значения курса избыточно крепкими и/или они не создают угрозы для финансовой стабильности.</w:t>
      </w:r>
    </w:p>
    <w:p w14:paraId="7F6A4B19" w14:textId="77777777" w:rsidR="0048704B" w:rsidRPr="0011494E" w:rsidRDefault="0048704B" w:rsidP="0048704B">
      <w:r w:rsidRPr="0011494E">
        <w:t>Чересчур ли крепок рубль? Для ответа достаточно обратиться к прогнозам Минэкономразвития и консенсуса. Медианный аналитик по-прежнему полагает (и это результат недавнего июньского опроса), что в 2025 г. курс рубля сложится в среднем на уровне 91,5 руб./$. Апрельские прогнозы Минэкономразвития видят курс на уровне 94,3 руб./$. Таким образом, текущие значения обменного курса рубля, по мнению расширенного консенсуса, избыточно крепкие.</w:t>
      </w:r>
    </w:p>
    <w:p w14:paraId="2BCFF7FE" w14:textId="77777777" w:rsidR="0048704B" w:rsidRPr="0011494E" w:rsidRDefault="0048704B" w:rsidP="0048704B">
      <w:r w:rsidRPr="0011494E">
        <w:t>Создает ли крепкий курс угрозу для финстабильности? Если рубль останется таким же крепким до конца года, то при прочих равных Минфин может недосчитаться еще примерно 1 трлн руб. доходов, а итоговый дефицит бюджета может приблизиться к 5 трлн руб. (Минфин прогнозирует дефицит федерального бюджета на уровне 3,8 трлн руб. при курсе 94,3 руб./$ в среднем по году).</w:t>
      </w:r>
    </w:p>
    <w:p w14:paraId="64699321" w14:textId="77777777" w:rsidR="0048704B" w:rsidRPr="0011494E" w:rsidRDefault="0048704B" w:rsidP="0048704B">
      <w:r w:rsidRPr="0011494E">
        <w:t>Равновесный курс тот, который вы видите, учит нас ЦБ. Это объективно так, но тот же тезис был верен и в тот момент, когда ослабление курса рубля потребовало приостановки покупок валюты (а также начала продажи валюты в рамках зеркалирования использованных валютных средств ФНБ).</w:t>
      </w:r>
    </w:p>
    <w:p w14:paraId="413E3A3F" w14:textId="77777777" w:rsidR="0048704B" w:rsidRPr="0011494E" w:rsidRDefault="0048704B" w:rsidP="0048704B">
      <w:r w:rsidRPr="0011494E">
        <w:t>3. Никакого таргета военного времени не будет</w:t>
      </w:r>
    </w:p>
    <w:p w14:paraId="0B4D53E3" w14:textId="77777777" w:rsidR="0048704B" w:rsidRPr="0011494E" w:rsidRDefault="0048704B" w:rsidP="0048704B">
      <w:r w:rsidRPr="0011494E">
        <w:t>Цель по инфляции в 4% неизменна, что бы ни происходило.</w:t>
      </w:r>
    </w:p>
    <w:p w14:paraId="3097EC81" w14:textId="77777777" w:rsidR="0048704B" w:rsidRPr="0011494E" w:rsidRDefault="0048704B" w:rsidP="0048704B">
      <w:r w:rsidRPr="0011494E">
        <w:t>4. В борьбе с инфляцией все средства хороши – и продажи валюты, и бюджет, и ограничения кредитования</w:t>
      </w:r>
    </w:p>
    <w:p w14:paraId="4F58DDD0" w14:textId="77777777" w:rsidR="0048704B" w:rsidRPr="0011494E" w:rsidRDefault="0048704B" w:rsidP="0048704B">
      <w:r w:rsidRPr="0011494E">
        <w:t>С августа 2023 г. на фоне ослабления курса и реализации проинфляционных рисков началось зеркалирование валюты в объеме инвестирования средств ФНБ, а с начала 2024 г. – продажи валюты в объеме расходования средств ФНБ в целях финансирования дефицита федерального бюджета вне бюджетного правила.</w:t>
      </w:r>
    </w:p>
    <w:p w14:paraId="1F42634F" w14:textId="77777777" w:rsidR="0048704B" w:rsidRPr="0011494E" w:rsidRDefault="0048704B" w:rsidP="0048704B">
      <w:r w:rsidRPr="0011494E">
        <w:lastRenderedPageBreak/>
        <w:t>С 2025 г. бюджет стал структурно сбалансированным, что также поможет замедлить инфляцию. Структурно сбалансировать бюджет как раз было призвано изменение налогов.</w:t>
      </w:r>
    </w:p>
    <w:p w14:paraId="50E89302" w14:textId="77777777" w:rsidR="0048704B" w:rsidRPr="0011494E" w:rsidRDefault="0048704B" w:rsidP="0048704B">
      <w:r w:rsidRPr="0011494E">
        <w:t>Глава Минфина Антон Силуанов заявлял, что инфляционным инструментом, влияющим на размер прибыли, является рост зарплат, и предлагал бизнесу вместо повышения зарплат подключать работников к программе долгосрочных сбережений.</w:t>
      </w:r>
    </w:p>
    <w:p w14:paraId="055C8E3E" w14:textId="77777777" w:rsidR="0048704B" w:rsidRPr="0011494E" w:rsidRDefault="0048704B" w:rsidP="0048704B">
      <w:r w:rsidRPr="0011494E">
        <w:t>РЖД недавно публично сообщила, что для них действуют директивные ограничения по объемам заимствований. Кредитование, таким образом, ограничивается не только ростом ключевой ставки.</w:t>
      </w:r>
    </w:p>
    <w:p w14:paraId="4AC9A42F" w14:textId="77777777" w:rsidR="0048704B" w:rsidRPr="0011494E" w:rsidRDefault="0048704B" w:rsidP="0048704B">
      <w:r w:rsidRPr="0011494E">
        <w:t>Хотя ключевая ставка – основной инструмент по борьбе с инфляцией, в период высокой инфляции растет роль других инструментов для ограничения кредитования и сглаживания колебаний курса (только в одну сторону, см. пункт 2), с тем чтобы инфляция снижалась быстрее.</w:t>
      </w:r>
    </w:p>
    <w:p w14:paraId="34AC79BD" w14:textId="77777777" w:rsidR="0048704B" w:rsidRPr="0011494E" w:rsidRDefault="0048704B" w:rsidP="0048704B">
      <w:r w:rsidRPr="0011494E">
        <w:t>5. Вызубрены условия для возвращения инфляции к цели. Ориентиры для уровня инфляционных ожиданий и темпов роста денежной массы – период 2017–2019 гг., когда инфляция была устойчиво у целевых значений. Ориентир для темпов роста зарплат – темпы роста производительности труда</w:t>
      </w:r>
    </w:p>
    <w:p w14:paraId="57C71942" w14:textId="77777777" w:rsidR="0048704B" w:rsidRPr="0011494E" w:rsidRDefault="0048704B" w:rsidP="0048704B">
      <w:r w:rsidRPr="0011494E">
        <w:t>Мы уяснили, что инфляционные ожидания населения должны быть не выше 8–10%. Текущие ожидания населения по инфляции в 13% обуславливают жесткую денежно-кредитную политику (ДКП).</w:t>
      </w:r>
    </w:p>
    <w:p w14:paraId="0C20CB67" w14:textId="77777777" w:rsidR="0048704B" w:rsidRPr="0011494E" w:rsidRDefault="0048704B" w:rsidP="0048704B">
      <w:r w:rsidRPr="0011494E">
        <w:t>Мы также уяснили, что приемлемые темпы роста кредитования и денежной массы – примерно 5–10% в год. Именно такие темпы согласуются с устойчивым ростом цен на 4%.</w:t>
      </w:r>
    </w:p>
    <w:p w14:paraId="6127DA66" w14:textId="77777777" w:rsidR="0048704B" w:rsidRPr="0011494E" w:rsidRDefault="0048704B" w:rsidP="0048704B">
      <w:r w:rsidRPr="0011494E">
        <w:t>6. Рынок склонен воспринимать прогнозы ЦБ по ключевой ставке и инфляции по-разному</w:t>
      </w:r>
    </w:p>
    <w:p w14:paraId="50F26CCC" w14:textId="77777777" w:rsidR="0048704B" w:rsidRPr="0011494E" w:rsidRDefault="0048704B" w:rsidP="0048704B">
      <w:r w:rsidRPr="0011494E">
        <w:t>Очень долго консенсус жил в противоречии: ожидания по инфляции были выше прогнозов ЦБ, а ожидания по ключевой ставке находились в прогнозном диапазоне ЦБ.</w:t>
      </w:r>
    </w:p>
    <w:p w14:paraId="7F449D9B" w14:textId="77777777" w:rsidR="0048704B" w:rsidRPr="0011494E" w:rsidRDefault="0048704B" w:rsidP="0048704B">
      <w:r w:rsidRPr="0011494E">
        <w:t>Первую половину 2024 г. рынок довольно уверенно ждал достаточно агрессивного снижения «ключа» во втором полугодии, используя базовые прогнозы ЦБ по ключевой ставке и забывая, что они основываются на прогнозе о замедлении инфляции ниже 5% в годовом выражении к концу года.</w:t>
      </w:r>
    </w:p>
    <w:p w14:paraId="065F38CD" w14:textId="77777777" w:rsidR="0048704B" w:rsidRPr="0011494E" w:rsidRDefault="0048704B" w:rsidP="0048704B">
      <w:r w:rsidRPr="0011494E">
        <w:t>7. Ставка, поднятая в период перегрева, держится значительно дольше, чем поднятая в период угрозы финстабильности</w:t>
      </w:r>
    </w:p>
    <w:p w14:paraId="0E12BCC2" w14:textId="77777777" w:rsidR="0048704B" w:rsidRPr="0011494E" w:rsidRDefault="0048704B" w:rsidP="0048704B">
      <w:r w:rsidRPr="0011494E">
        <w:t>После внеочередного повышения ставки до 12% в августе 2023 г. рынок, опираясь на опыт декабря 2014 г. и февраля 2022 г., считал, что двузначная ставка очень краткосрочное явление.</w:t>
      </w:r>
    </w:p>
    <w:p w14:paraId="7FE01F5C" w14:textId="77777777" w:rsidR="0048704B" w:rsidRPr="0011494E" w:rsidRDefault="0048704B" w:rsidP="0048704B">
      <w:r w:rsidRPr="0011494E">
        <w:t>Повышение ставки в целях устранения угрозы финстабильности (как в декабре 2014 г. и феврале 2022 г.) и повышение ставки в целях охлаждения совокупного спроса экономики (как все повышения с лета 2023 г.) – это разные явления. Летом 2023 г. мы поняли это сразу, не рассчитывая на скорое снижение ставки.</w:t>
      </w:r>
    </w:p>
    <w:p w14:paraId="5420182A" w14:textId="77777777" w:rsidR="0048704B" w:rsidRPr="0011494E" w:rsidRDefault="0048704B" w:rsidP="0048704B">
      <w:r w:rsidRPr="0011494E">
        <w:t>8. Банк России давал очень далекие от реальности ориентиры</w:t>
      </w:r>
    </w:p>
    <w:p w14:paraId="6E4BD3F4" w14:textId="77777777" w:rsidR="0048704B" w:rsidRPr="0011494E" w:rsidRDefault="0048704B" w:rsidP="0048704B">
      <w:r w:rsidRPr="0011494E">
        <w:lastRenderedPageBreak/>
        <w:t>В проекте основных направлений ДКП на 2024–2026 гг. (от 11 августа 2023 г.) инфляция в рисковом сценарии в 2024 г. достигала 11–13% г/г, а «ключ» – лишь 12,5–13,5%. Такие прогнозы сигнализировали большую толерантность к высокой инфляции, чем затем оказалось на самом деле. Повышение ключевой ставки до 12% случилось уже 15 августа.</w:t>
      </w:r>
    </w:p>
    <w:p w14:paraId="6E0F2987" w14:textId="77777777" w:rsidR="0048704B" w:rsidRPr="0011494E" w:rsidRDefault="0048704B" w:rsidP="0048704B">
      <w:r w:rsidRPr="0011494E">
        <w:t>9. Правительство и ЦБ по-разному понимают значение слова «переохлаждение»</w:t>
      </w:r>
    </w:p>
    <w:p w14:paraId="56B923D7" w14:textId="77777777" w:rsidR="0048704B" w:rsidRPr="0011494E" w:rsidRDefault="0048704B" w:rsidP="0048704B">
      <w:r w:rsidRPr="0011494E">
        <w:t>В сентябре 2024 г. Минэкономразвития представило консервативный сценарий развития экономики – сценарий «переохлаждения». В нем прогноз по росту ВВП в 2025 г. составлял 1,7% г/г (против 2,5% г/г в базовом сценарии). А базовым сценарием ЦБ был рост на 0,5–1,5%.</w:t>
      </w:r>
    </w:p>
    <w:p w14:paraId="17A0DC6E" w14:textId="77777777" w:rsidR="0048704B" w:rsidRPr="0011494E" w:rsidRDefault="0048704B" w:rsidP="0048704B">
      <w:r w:rsidRPr="0011494E">
        <w:t>10. Термин «разрыв выпуска» вновь обрел популярность</w:t>
      </w:r>
    </w:p>
    <w:p w14:paraId="11351BF7" w14:textId="77777777" w:rsidR="0048704B" w:rsidRPr="0011494E" w:rsidRDefault="0048704B" w:rsidP="0048704B">
      <w:r w:rsidRPr="0011494E">
        <w:t>Он перестал быть уделом академической литературы. Эта, хоть и ненаблюдаемая, переменная стала «модной». Простая метрика – с начала 2015 г. по середину 2023 г. термин «разрыв выпуска» встречался в заявлениях Эльвиры Набиуллиной на пресс-конференциях по итогам решения по ключевой ставке три раза. С середины 2023 г. этот термин упоминается практически на каждой пресс-конференции. Период высоких ставок помог банкирам – а не только макроэкономистам – вспомнить базовые макроэкономические конструкции.</w:t>
      </w:r>
    </w:p>
    <w:p w14:paraId="3D7E8874" w14:textId="77777777" w:rsidR="0048704B" w:rsidRPr="0011494E" w:rsidRDefault="0048704B" w:rsidP="0048704B">
      <w:r w:rsidRPr="0011494E">
        <w:t>11. Обещать – не значит повысить. Даже те сигналы, которые срабатывали прежде в 100% случаев, могут не работать. Иначе говоря, для определения вероятности дальнейших действий сигнал стал менее значимым</w:t>
      </w:r>
    </w:p>
    <w:p w14:paraId="3A45AD0C" w14:textId="77777777" w:rsidR="0048704B" w:rsidRPr="0011494E" w:rsidRDefault="0048704B" w:rsidP="0048704B">
      <w:r w:rsidRPr="0011494E">
        <w:t>Сигнал «допускает возможность повышения ключевой ставки» до декабря 2024 г. девять из девяти раз сопровождался повышением ключевой ставки, но в декабре впервые не сработал.</w:t>
      </w:r>
    </w:p>
    <w:p w14:paraId="1E0C7636" w14:textId="77777777" w:rsidR="0048704B" w:rsidRPr="0011494E" w:rsidRDefault="0048704B" w:rsidP="0048704B">
      <w:r w:rsidRPr="0011494E">
        <w:t>12. Консенсус так и не стал корректнее предсказывать ближайшее решение по ключевой ставке, несмотря на публикацию резюме обсуждения</w:t>
      </w:r>
    </w:p>
    <w:p w14:paraId="5F1FA8B7" w14:textId="77777777" w:rsidR="0048704B" w:rsidRPr="0011494E" w:rsidRDefault="0048704B" w:rsidP="0048704B">
      <w:r w:rsidRPr="0011494E">
        <w:t>В 2024 г. консенсус дал некорректный прогноз трижды: в сентябре, октябре и декабре. Затем и в июне 2025 г.</w:t>
      </w:r>
    </w:p>
    <w:p w14:paraId="5C987009" w14:textId="77777777" w:rsidR="0048704B" w:rsidRPr="0011494E" w:rsidRDefault="0048704B" w:rsidP="0048704B">
      <w:r w:rsidRPr="0011494E">
        <w:t>13. Ключевая ставка работает (но только вместе с ожиданиями о ее долгом удержании на высоком уровне)</w:t>
      </w:r>
    </w:p>
    <w:p w14:paraId="5F0EF743" w14:textId="77777777" w:rsidR="0048704B" w:rsidRPr="0011494E" w:rsidRDefault="0048704B" w:rsidP="0048704B">
      <w:r w:rsidRPr="0011494E">
        <w:t>Ключевая ставка не работала до тех пор, пока рынок и консенсус не осознали, что высокие ключевые ставки с нами действительно надолго. Ставка на уровне 16% в начале 2024 г. вместе с ожиданиями о ее снижении до 10–11% к концу 2024 г. являлась, как выяснилось впоследствии, мягкой ДКП. Управление ожиданиями – не менее важная составляющая установления жесткости ДКП.</w:t>
      </w:r>
    </w:p>
    <w:p w14:paraId="5C30B80E" w14:textId="77777777" w:rsidR="0048704B" w:rsidRPr="0011494E" w:rsidRDefault="0048704B" w:rsidP="0048704B">
      <w:r w:rsidRPr="0011494E">
        <w:t>14. Снижение цен на нефть, вопреки интуиции, может снизить уровень нейтральной ставки и может быть среднесрочно дезинфляционным фактором</w:t>
      </w:r>
    </w:p>
    <w:p w14:paraId="5411CE72" w14:textId="77777777" w:rsidR="0048704B" w:rsidRPr="0011494E" w:rsidRDefault="0048704B" w:rsidP="0048704B">
      <w:r w:rsidRPr="0011494E">
        <w:t>Принято считать, что снижение цен на нефть – проинфляционный фактор, потому что плохо влияет на рубль. Но есть и другой, на наш взгляд более важный, фактор: снижение цен на нефть является важным поводом для изменения цены отсечения в бюджетном правиле. Снижение цены отсечения означает, что и долгосрочная нейтральная ставка станет ниже, поскольку со снижением цены отсечения уровень расходов бюджета становится ниже.</w:t>
      </w:r>
    </w:p>
    <w:p w14:paraId="4A29D1B1" w14:textId="77777777" w:rsidR="0048704B" w:rsidRPr="0011494E" w:rsidRDefault="0048704B" w:rsidP="0048704B">
      <w:r w:rsidRPr="0011494E">
        <w:lastRenderedPageBreak/>
        <w:t>15. Банки недооценивали сценарии возможного процентного шока, оценка опциональности в продуктах имела систематическую ошибку, продукты с фиксированными ставками были слишком дешевы</w:t>
      </w:r>
    </w:p>
    <w:p w14:paraId="415E4AD1" w14:textId="77777777" w:rsidR="0048704B" w:rsidRPr="0011494E" w:rsidRDefault="0048704B" w:rsidP="0048704B">
      <w:r w:rsidRPr="0011494E">
        <w:t>Теперь в зоне фиксированных ставок ценообразование будет выглядеть следующим образом:</w:t>
      </w:r>
    </w:p>
    <w:p w14:paraId="596913C2" w14:textId="77777777" w:rsidR="002376C4" w:rsidRPr="0011494E" w:rsidRDefault="0048704B" w:rsidP="0048704B">
      <w:r w:rsidRPr="0011494E">
        <w:t>Обобщающий «урок уроков» таков: все экономические агенты стали в своих индивидуальных аспектах опытнее, а значит, шанс на долгосрочное удержание таргета по инфляции повышается. Можно надеяться на более раннюю реакцию на следующие шоки, более корректную калибровку своих ожиданий, осознание, что прогнозы Банка России не высечены в камне, а регулятор и правительство в любой момент готовы использовать весь арсенал в борьбе с инфляцией.</w:t>
      </w:r>
    </w:p>
    <w:p w14:paraId="2F27DF88" w14:textId="77777777" w:rsidR="00997E79" w:rsidRDefault="00997E79" w:rsidP="00997E79">
      <w:pPr>
        <w:pStyle w:val="2"/>
      </w:pPr>
      <w:bookmarkStart w:id="181" w:name="_Toc202508171"/>
      <w:r>
        <w:t>АиФ, 03.07.2025</w:t>
      </w:r>
      <w:r w:rsidRPr="00997E79">
        <w:t xml:space="preserve">, </w:t>
      </w:r>
      <w:r>
        <w:t>Россияне всё чаще копят и инвестируют</w:t>
      </w:r>
      <w:bookmarkEnd w:id="181"/>
    </w:p>
    <w:p w14:paraId="27B72705" w14:textId="77777777" w:rsidR="00997E79" w:rsidRDefault="00997E79" w:rsidP="00997E79">
      <w:pPr>
        <w:pStyle w:val="3"/>
      </w:pPr>
      <w:bookmarkStart w:id="182" w:name="_Toc202508172"/>
      <w:r>
        <w:t>В преддверии Финансового конгресса Банка России дочерняя компания Сбера - СберСтрахование жизни - провела исследование финансовых привычек россиян. Опрос охватил 11 тыс. человек в 37 крупных городах страны и выявил заметные изменения в отношении к сбережениям и инвестициям.</w:t>
      </w:r>
      <w:bookmarkEnd w:id="182"/>
    </w:p>
    <w:p w14:paraId="3860B0A6" w14:textId="77777777" w:rsidR="00997E79" w:rsidRDefault="00997E79" w:rsidP="00997E79">
      <w:r>
        <w:t>Копить стали больше: делает это каждый второй россиянин</w:t>
      </w:r>
    </w:p>
    <w:p w14:paraId="7065B53B" w14:textId="77777777" w:rsidR="00997E79" w:rsidRDefault="00997E79" w:rsidP="00997E79">
      <w:r>
        <w:t>Доля тех, кто регулярно или время от времени откладывает деньги, за год выросла с 46 до 56%. Из тех, кто уже сберегает средства, 90% готовы инвестировать - ещё год назад таких было 70%.</w:t>
      </w:r>
    </w:p>
    <w:p w14:paraId="08E68BFA" w14:textId="77777777" w:rsidR="00997E79" w:rsidRDefault="00997E79" w:rsidP="00997E79">
      <w:r>
        <w:t>Чаще всего откладывают деньги в Махачкале (84%), Рязани (75%), Тольятти (74%) и Владивостока (73%). Лидеры по уровню готовности инвестировать - это, как правило, крупные города с высоким уровнем финансовой грамотности.</w:t>
      </w:r>
    </w:p>
    <w:p w14:paraId="0F94ACE5" w14:textId="77777777" w:rsidR="00997E79" w:rsidRDefault="00997E79" w:rsidP="00997E79">
      <w:r>
        <w:t>Финансовые цели: создание подушки безопасности и поддержка семьи</w:t>
      </w:r>
    </w:p>
    <w:p w14:paraId="55B99413" w14:textId="77777777" w:rsidR="00997E79" w:rsidRDefault="00997E79" w:rsidP="00997E79">
      <w:r>
        <w:t>Основные цели, на которые копят россияне:</w:t>
      </w:r>
    </w:p>
    <w:p w14:paraId="4B72704C" w14:textId="77777777" w:rsidR="00997E79" w:rsidRDefault="00997E79" w:rsidP="00997E79">
      <w:r>
        <w:t>34,1% - на случай непредвиденных обстоятельств</w:t>
      </w:r>
    </w:p>
    <w:p w14:paraId="004AF3D2" w14:textId="77777777" w:rsidR="00997E79" w:rsidRDefault="00997E79" w:rsidP="00997E79">
      <w:r>
        <w:t>27% - на поддержку детей в будущем</w:t>
      </w:r>
    </w:p>
    <w:p w14:paraId="56787B75" w14:textId="77777777" w:rsidR="00997E79" w:rsidRDefault="00997E79" w:rsidP="00997E79">
      <w:r>
        <w:t>22% - на образование</w:t>
      </w:r>
    </w:p>
    <w:p w14:paraId="67250BDF" w14:textId="77777777" w:rsidR="00997E79" w:rsidRDefault="00997E79" w:rsidP="00997E79">
      <w:r>
        <w:t>20,7% - на покупку недвижимости</w:t>
      </w:r>
    </w:p>
    <w:p w14:paraId="13456678" w14:textId="77777777" w:rsidR="00997E79" w:rsidRDefault="00997E79" w:rsidP="00997E79">
      <w:r>
        <w:t>11,5% - на формирование пенсионного капитала</w:t>
      </w:r>
    </w:p>
    <w:p w14:paraId="6878D81E" w14:textId="77777777" w:rsidR="00997E79" w:rsidRDefault="00997E79" w:rsidP="00997E79">
      <w:r>
        <w:t>За год сумма, которую россияне считают необходимой для финансовой уверенности, выросла с 3,17 до 4,53 млн рублей.</w:t>
      </w:r>
    </w:p>
    <w:p w14:paraId="7F07DE85" w14:textId="77777777" w:rsidR="00997E79" w:rsidRDefault="00997E79" w:rsidP="00997E79">
      <w:r>
        <w:t>Во что инвестируют: вклад остаётся лидером</w:t>
      </w:r>
    </w:p>
    <w:p w14:paraId="6BF09C89" w14:textId="77777777" w:rsidR="00997E79" w:rsidRDefault="00997E79" w:rsidP="00997E79">
      <w:r>
        <w:t>Наиболее популярные инструменты для накоплений и инвестиций в 2025 году:</w:t>
      </w:r>
    </w:p>
    <w:p w14:paraId="08B2164E" w14:textId="77777777" w:rsidR="00997E79" w:rsidRDefault="00997E79" w:rsidP="00997E79">
      <w:r>
        <w:t>61% - банковский вклад</w:t>
      </w:r>
    </w:p>
    <w:p w14:paraId="330E5C6B" w14:textId="77777777" w:rsidR="00997E79" w:rsidRDefault="00997E79" w:rsidP="00997E79">
      <w:r>
        <w:t>8,5% - инвестиции в бизнес</w:t>
      </w:r>
    </w:p>
    <w:p w14:paraId="48FC438C" w14:textId="77777777" w:rsidR="00997E79" w:rsidRDefault="00997E79" w:rsidP="00997E79">
      <w:r>
        <w:t>7,5% - программы страхования жизни и ПДС</w:t>
      </w:r>
    </w:p>
    <w:p w14:paraId="10B82110" w14:textId="77777777" w:rsidR="00997E79" w:rsidRDefault="00997E79" w:rsidP="00997E79">
      <w:r>
        <w:lastRenderedPageBreak/>
        <w:t>6,5% - акции, облигации, ПИФы</w:t>
      </w:r>
    </w:p>
    <w:p w14:paraId="02D91611" w14:textId="77777777" w:rsidR="00997E79" w:rsidRDefault="00997E79" w:rsidP="00997E79">
      <w:r>
        <w:t>5% - недвижимость</w:t>
      </w:r>
    </w:p>
    <w:p w14:paraId="5D3046F1" w14:textId="77777777" w:rsidR="00997E79" w:rsidRDefault="00997E79" w:rsidP="00997E79">
      <w:r>
        <w:t>1,6% - металлические счета и золото</w:t>
      </w:r>
    </w:p>
    <w:p w14:paraId="201E714F" w14:textId="77777777" w:rsidR="00997E79" w:rsidRDefault="00997E79" w:rsidP="00997E79">
      <w:r>
        <w:t>Почти половина опрошенных (49%) ежемесячно откладывают до 10% дохода. Каждый шестой (17%) - до 20%.</w:t>
      </w:r>
    </w:p>
    <w:p w14:paraId="4AEDA171" w14:textId="77777777" w:rsidR="00997E79" w:rsidRDefault="00997E79" w:rsidP="00997E79">
      <w:r>
        <w:t>Руслан Вестеровский, старший вице-президент, руководитель блока «Управление благосостоянием» банка:</w:t>
      </w:r>
    </w:p>
    <w:p w14:paraId="1957394E" w14:textId="77777777" w:rsidR="00997E79" w:rsidRDefault="00997E79" w:rsidP="00997E79">
      <w:r>
        <w:t>«Мы видим устойчивую тенденцию: всё больше россиян формируют накопления и выходят на рынок инвестиций. Это подтверждают и результаты исследования, и наши данные. Так, программа долгосрочных сбережений (ПДС), запущенная в прошлом году, уже объединила более 3,5 млн участников с общим объёмом вложений в 240 млрд рублей. Этой весной мы первыми на рынке представили долевое страхование жизни (ДСЖ) на собственной лицензии страховщика - за три месяца оформлено более 1 тыс. договоров почти на 3 млрд рублей.</w:t>
      </w:r>
    </w:p>
    <w:p w14:paraId="423E233A" w14:textId="77777777" w:rsidR="00997E79" w:rsidRDefault="00997E79" w:rsidP="00997E79">
      <w:r>
        <w:t>Для развития культуры инвестирования важны надёжные инструменты и поддержка государства. Сейчас мы ожидаем запуска программы семейных инвестиций - новой модели поддержки накоплений для российских семей. Её успех будет зависеть от принятой архитектуры. Мы надеемся, что программа станет реальным инструментом для миллионов российских семей».</w:t>
      </w:r>
    </w:p>
    <w:p w14:paraId="64DA4342" w14:textId="77777777" w:rsidR="0048704B" w:rsidRDefault="00997E79" w:rsidP="00997E79">
      <w:hyperlink r:id="rId50" w:history="1">
        <w:r w:rsidRPr="00A238FF">
          <w:rPr>
            <w:rStyle w:val="a3"/>
          </w:rPr>
          <w:t>https://tver.aif.ru/money/rossiyane-vsyo-chashche-kopyat-i-investiruyut</w:t>
        </w:r>
      </w:hyperlink>
      <w:r w:rsidRPr="00997E79">
        <w:t xml:space="preserve"> </w:t>
      </w:r>
    </w:p>
    <w:p w14:paraId="245316FE" w14:textId="77777777" w:rsidR="00267148" w:rsidRDefault="00267148" w:rsidP="00267148">
      <w:pPr>
        <w:pStyle w:val="2"/>
      </w:pPr>
      <w:bookmarkStart w:id="183" w:name="_Toc202508173"/>
      <w:r>
        <w:t>Всем!ру, 03.07.2025</w:t>
      </w:r>
      <w:r w:rsidRPr="00267148">
        <w:t xml:space="preserve">, </w:t>
      </w:r>
      <w:r>
        <w:t>К 2030 году МРОТ может быть увеличен до 35 тысяч рублей</w:t>
      </w:r>
      <w:bookmarkEnd w:id="183"/>
    </w:p>
    <w:p w14:paraId="22A5C3D9" w14:textId="77777777" w:rsidR="00267148" w:rsidRDefault="00267148" w:rsidP="00267148">
      <w:pPr>
        <w:pStyle w:val="3"/>
      </w:pPr>
      <w:bookmarkStart w:id="184" w:name="_Toc202508174"/>
      <w:r>
        <w:t>Одной из задач правительства, в соответствии с указом о национальных целях развития, является увеличение минимального размера оплаты труда.</w:t>
      </w:r>
      <w:bookmarkEnd w:id="184"/>
    </w:p>
    <w:p w14:paraId="4C5730CD" w14:textId="77777777" w:rsidR="00267148" w:rsidRDefault="00267148" w:rsidP="00267148">
      <w:r>
        <w:t>Законодательно закрепленный МРОТ представляет собой гарантированный минимум, который работодатель обязан выплачивать за полностью отработанный месяц с соблюдением нормы рабочего времени.</w:t>
      </w:r>
    </w:p>
    <w:p w14:paraId="47F80190" w14:textId="77777777" w:rsidR="00267148" w:rsidRDefault="00267148" w:rsidP="00267148">
      <w:r>
        <w:t>Этот показатель ежегодно корректируется и не может опускаться ниже прожиточного минимума. Хотя субъекты РФ имеют право устанавливать региональный минимум заработной платы, он должен быть не меньше федерального стандарта.</w:t>
      </w:r>
    </w:p>
    <w:p w14:paraId="1060CA08" w14:textId="77777777" w:rsidR="00267148" w:rsidRDefault="00267148" w:rsidP="00267148">
      <w:r>
        <w:t>Выплаты и пособия, такие как временная нетрудоспособность, беременность и роды, уход за ребёнком до 1,5 лет, рассчитываются с учётом МРОТ, который в 2025 году составляет 22 тыс. 440 рублей.</w:t>
      </w:r>
    </w:p>
    <w:p w14:paraId="6C334AC7" w14:textId="77777777" w:rsidR="00267148" w:rsidRDefault="00267148" w:rsidP="00267148">
      <w:r>
        <w:t>Федеральный бюджет и сопутствующие законопроекты вскоре закрепят новую величину минимальной оплаты труда, которая с 2026 года превысит 27 тыс. рублей. Процесс подготовки необходимой документации уже запущен. Грядущее повышение затронет финансовое положение 4,6 миллионов граждан России, влияя не только на их заработную плату, но и на различные социальные выплаты. К 2030 году МРОТ может составить уже 35 тысяч рублей.</w:t>
      </w:r>
    </w:p>
    <w:p w14:paraId="06C8A524" w14:textId="77777777" w:rsidR="00267148" w:rsidRDefault="00267148" w:rsidP="00267148">
      <w:r>
        <w:lastRenderedPageBreak/>
        <w:t>«35 тысяч рублей к 2030 - достижимо, но не гарантировано. Всё зависит от экономики, инфляции и политики властей. Если рост будет плавным, это улучшит жизнь миллионов работников, но резкий скачок без поддержки бизнеса может вызвать проблемы.</w:t>
      </w:r>
    </w:p>
    <w:p w14:paraId="5A73F878" w14:textId="77777777" w:rsidR="00267148" w:rsidRDefault="00267148" w:rsidP="00267148">
      <w:r>
        <w:t>Нельзя не учитывать риски при увеличении МРОТ: увеличение нагрузки на малый бизнес (не все компании смогут платить больше); рост цен из за увеличения издержек бизнеса; возможный рост теневой занятости (работодатели могут скрывать зарплаты).</w:t>
      </w:r>
    </w:p>
    <w:p w14:paraId="2E0FFBBF" w14:textId="77777777" w:rsidR="00267148" w:rsidRDefault="00267148" w:rsidP="00267148">
      <w:r>
        <w:t>Увеличение МРОТ - это не просто формальная индексация, а важный инструмент социальной политики, направленный на улучшение качества жизни граждан и снижение социального неравенства. Это защита от семейной инфляции, поддержка малоимущих слоев населения, увеличение социальных выплат, увеличение покупательской способности, улучшение условий труда, снижение неформальной занятости, которые так важны для большей части россиян», - комментирует Мухорьянова Оксана, эксперт Ставропольского филиала Президентской Академии.</w:t>
      </w:r>
    </w:p>
    <w:p w14:paraId="3639944C" w14:textId="77777777" w:rsidR="00267148" w:rsidRDefault="00267148" w:rsidP="00267148">
      <w:r>
        <w:t>Мухорьянова Оксана</w:t>
      </w:r>
    </w:p>
    <w:p w14:paraId="59FAED24" w14:textId="77777777" w:rsidR="00267148" w:rsidRPr="00267148" w:rsidRDefault="00267148" w:rsidP="00267148">
      <w:hyperlink r:id="rId51" w:history="1">
        <w:r w:rsidRPr="00A238FF">
          <w:rPr>
            <w:rStyle w:val="a3"/>
          </w:rPr>
          <w:t>https://wsem.ru/publications/k_2030_godu_mrot_mozhet_byt_uvelichen_do_35_tysyach_rubley_37568/</w:t>
        </w:r>
      </w:hyperlink>
      <w:r w:rsidRPr="00267148">
        <w:t xml:space="preserve"> </w:t>
      </w:r>
    </w:p>
    <w:p w14:paraId="0A686D80" w14:textId="77777777" w:rsidR="00111D7C" w:rsidRPr="0011494E" w:rsidRDefault="00111D7C" w:rsidP="00111D7C">
      <w:pPr>
        <w:pStyle w:val="251"/>
      </w:pPr>
      <w:bookmarkStart w:id="185" w:name="_Toc99271712"/>
      <w:bookmarkStart w:id="186" w:name="_Toc99318658"/>
      <w:bookmarkStart w:id="187" w:name="_Toc165991078"/>
      <w:bookmarkStart w:id="188" w:name="_Toc202508175"/>
      <w:bookmarkEnd w:id="174"/>
      <w:bookmarkEnd w:id="175"/>
      <w:r w:rsidRPr="0011494E">
        <w:lastRenderedPageBreak/>
        <w:t>НОВОСТИ ЗАРУБЕЖНЫХ ПЕНСИОННЫХ СИСТЕМ</w:t>
      </w:r>
      <w:bookmarkEnd w:id="185"/>
      <w:bookmarkEnd w:id="186"/>
      <w:bookmarkEnd w:id="187"/>
      <w:bookmarkEnd w:id="188"/>
    </w:p>
    <w:p w14:paraId="633D7ECC" w14:textId="77777777" w:rsidR="00111D7C" w:rsidRPr="0011494E" w:rsidRDefault="00111D7C" w:rsidP="00111D7C">
      <w:pPr>
        <w:pStyle w:val="10"/>
      </w:pPr>
      <w:bookmarkStart w:id="189" w:name="_Toc99271713"/>
      <w:bookmarkStart w:id="190" w:name="_Toc99318659"/>
      <w:bookmarkStart w:id="191" w:name="_Toc165991079"/>
      <w:bookmarkStart w:id="192" w:name="_Toc202508176"/>
      <w:r w:rsidRPr="0011494E">
        <w:t>Новости пенсионной отрасли стран ближнего зарубежья</w:t>
      </w:r>
      <w:bookmarkEnd w:id="189"/>
      <w:bookmarkEnd w:id="190"/>
      <w:bookmarkEnd w:id="191"/>
      <w:bookmarkEnd w:id="192"/>
    </w:p>
    <w:p w14:paraId="493633E5" w14:textId="77777777" w:rsidR="002376C4" w:rsidRPr="0011494E" w:rsidRDefault="002376C4" w:rsidP="002376C4">
      <w:pPr>
        <w:pStyle w:val="2"/>
      </w:pPr>
      <w:bookmarkStart w:id="193" w:name="_Toc202508177"/>
      <w:r w:rsidRPr="0011494E">
        <w:t>Курсив, 03.07.2025, ЕНПФ РК вложил в госдолг Израиля 7,5 млрд тенге за месяц до атаки на Иран</w:t>
      </w:r>
      <w:bookmarkEnd w:id="193"/>
      <w:r w:rsidRPr="0011494E">
        <w:t xml:space="preserve"> </w:t>
      </w:r>
    </w:p>
    <w:p w14:paraId="3F71C596" w14:textId="77777777" w:rsidR="002376C4" w:rsidRPr="0011494E" w:rsidRDefault="002376C4" w:rsidP="00675200">
      <w:pPr>
        <w:pStyle w:val="3"/>
      </w:pPr>
      <w:bookmarkStart w:id="194" w:name="_Toc202508178"/>
      <w:r w:rsidRPr="0011494E">
        <w:t>Единый накопительный пенсионный фонд Казахстана (ЕНПФ) во второй половине мая 2025 года инвестировал в госдолг Израиля 7,5 млрд тенге (около $14,9 млн по курсу Нацбанка), следует из развернутого инвестпортфеля фонда.</w:t>
      </w:r>
      <w:bookmarkEnd w:id="194"/>
    </w:p>
    <w:p w14:paraId="0AB5ECD4" w14:textId="77777777" w:rsidR="002376C4" w:rsidRPr="0011494E" w:rsidRDefault="002376C4" w:rsidP="002376C4">
      <w:r w:rsidRPr="0011494E">
        <w:t xml:space="preserve">Облигации ЕНПФ приобретал тремя траншами – примерно по 2,5 млрд тенге каждый. Все деньги направили на приобретение десятилетних бумаг в рамках одного выпуска. </w:t>
      </w:r>
    </w:p>
    <w:p w14:paraId="004B329F" w14:textId="77777777" w:rsidR="002376C4" w:rsidRPr="0011494E" w:rsidRDefault="002376C4" w:rsidP="002376C4">
      <w:r w:rsidRPr="0011494E">
        <w:t>Купонная ставка по этим бумагам составила 5,625%, выплата купона будет производиться дважды в год. Погашение облигаций должно произойти в феврале 2035 года. Они размещались по цене ниже номинала (98,01%).</w:t>
      </w:r>
    </w:p>
    <w:p w14:paraId="5FE1BAAD" w14:textId="77777777" w:rsidR="002376C4" w:rsidRPr="0011494E" w:rsidRDefault="002376C4" w:rsidP="002376C4">
      <w:r w:rsidRPr="0011494E">
        <w:t xml:space="preserve">Первые два транша фонд произвел в один день – 15 мая 2025 года. Тогда, по данным Business Insider, бумаги продавались по 98,3% от номинальной стоимости ($1 тыс.). Третий транш пришелся на 23 мая, тогда цена облигаций оказалась еще ниже – 97,46% от номинала. По данным на 7 июля 2025 года, бумаги подорожали и торгуются уже по 101,66% от номинала. </w:t>
      </w:r>
    </w:p>
    <w:p w14:paraId="71C37289" w14:textId="77777777" w:rsidR="002376C4" w:rsidRPr="0011494E" w:rsidRDefault="002376C4" w:rsidP="002376C4">
      <w:r w:rsidRPr="0011494E">
        <w:t>Общий объем вложений ЕНПФ в госдолг Израиля в мае 2025 года увеличился на 20,2%, с 37,3 до 44,3 млрд тенге (с учетом внутримесячного изменения цен).</w:t>
      </w:r>
    </w:p>
    <w:p w14:paraId="720DEB60" w14:textId="77777777" w:rsidR="002376C4" w:rsidRPr="0011494E" w:rsidRDefault="002376C4" w:rsidP="002376C4">
      <w:r w:rsidRPr="0011494E">
        <w:t xml:space="preserve">13 июня 2025 года Израиль начал масштабную атаку на Иран. Тель-Авив запустил сотни баллистических ракет по ядерным и военным объектам Ирана, в результате чего была разрушена инфраструктура, погибли люди, в том числе и крупные иранские военные начальники. </w:t>
      </w:r>
    </w:p>
    <w:p w14:paraId="1B0BBA96" w14:textId="77777777" w:rsidR="002376C4" w:rsidRPr="0011494E" w:rsidRDefault="002376C4" w:rsidP="002376C4">
      <w:r w:rsidRPr="0011494E">
        <w:t xml:space="preserve">24 июня президент США Дональд Трамп заявил, что странам удалось договориться о прекращении огня. </w:t>
      </w:r>
    </w:p>
    <w:p w14:paraId="2C01D7F2" w14:textId="77777777" w:rsidR="002376C4" w:rsidRPr="0011494E" w:rsidRDefault="002376C4" w:rsidP="002376C4">
      <w:r w:rsidRPr="0011494E">
        <w:t>29 июня Иран заявил, что остается скептически настроен по поводу перспектив сохранения предварительного перемирия с Израилем, достигнутого при посредничестве США.</w:t>
      </w:r>
    </w:p>
    <w:p w14:paraId="5DC63561" w14:textId="77777777" w:rsidR="00111D7C" w:rsidRPr="0011494E" w:rsidRDefault="002376C4" w:rsidP="002376C4">
      <w:hyperlink r:id="rId52" w:history="1">
        <w:r w:rsidRPr="0011494E">
          <w:rPr>
            <w:rStyle w:val="a3"/>
          </w:rPr>
          <w:t>https://kz.kursiv.media/2025-07-03/fvfv-enpf-rk-vlozhil-v-gosdolg-izrailya-7-5-mlrd-tenge-za-mesyac-do-ataki-na-iran/</w:t>
        </w:r>
      </w:hyperlink>
    </w:p>
    <w:p w14:paraId="17FABB9C" w14:textId="77777777" w:rsidR="002376C4" w:rsidRPr="0011494E" w:rsidRDefault="002376C4" w:rsidP="002376C4"/>
    <w:p w14:paraId="08FBFC55" w14:textId="77777777" w:rsidR="00111D7C" w:rsidRPr="0011494E" w:rsidRDefault="00111D7C" w:rsidP="00111D7C">
      <w:pPr>
        <w:pStyle w:val="10"/>
      </w:pPr>
      <w:bookmarkStart w:id="195" w:name="_Toc99271715"/>
      <w:bookmarkStart w:id="196" w:name="_Toc99318660"/>
      <w:bookmarkStart w:id="197" w:name="_Toc165991080"/>
      <w:bookmarkStart w:id="198" w:name="_Toc202508179"/>
      <w:r w:rsidRPr="0011494E">
        <w:lastRenderedPageBreak/>
        <w:t>Новости пенсионной отрасли стран дальнего зарубежья</w:t>
      </w:r>
      <w:bookmarkEnd w:id="195"/>
      <w:bookmarkEnd w:id="196"/>
      <w:bookmarkEnd w:id="197"/>
      <w:bookmarkEnd w:id="198"/>
    </w:p>
    <w:p w14:paraId="460C063F" w14:textId="77777777" w:rsidR="00444D12" w:rsidRDefault="009A1FB5" w:rsidP="009A1FB5">
      <w:pPr>
        <w:pStyle w:val="2"/>
      </w:pPr>
      <w:bookmarkStart w:id="199" w:name="_Toc202508180"/>
      <w:bookmarkEnd w:id="128"/>
      <w:r>
        <w:rPr>
          <w:lang w:val="en-US"/>
        </w:rPr>
        <w:t>ForPost</w:t>
      </w:r>
      <w:r w:rsidRPr="009A1FB5">
        <w:t>, 03.07.</w:t>
      </w:r>
      <w:r w:rsidRPr="007F279E">
        <w:t xml:space="preserve">2025, </w:t>
      </w:r>
      <w:r w:rsidR="00444D12">
        <w:t>К 2033 году США ждет пенсионная реформа и сокращение пенсий</w:t>
      </w:r>
      <w:bookmarkEnd w:id="199"/>
    </w:p>
    <w:p w14:paraId="56586FA9" w14:textId="77777777" w:rsidR="00444D12" w:rsidRDefault="00444D12" w:rsidP="009A1FB5">
      <w:pPr>
        <w:pStyle w:val="3"/>
      </w:pPr>
      <w:bookmarkStart w:id="200" w:name="_Toc202508181"/>
      <w:r>
        <w:t>К 2033 году система социального обеспечения США достигнет технической неплатёжеспособности, что приведёт к автоматическому сокращению выплат пенсионерам на 23 %, поскольку программа не сможет своевременно выплачивать пособия в полном объёме, считает стоящий на либертарианских позициях Институт Катона.</w:t>
      </w:r>
      <w:bookmarkEnd w:id="200"/>
    </w:p>
    <w:p w14:paraId="19C078E5" w14:textId="77777777" w:rsidR="00444D12" w:rsidRDefault="00444D12" w:rsidP="00444D12">
      <w:r>
        <w:t>В докладе отмечается, что социальное обеспечение - крупнейшая федеральная программа США, расходы на программы страхования по старости и случаю потери кормильца (OASI) и страхования на случай инвалидности (DI) в 2024 году составляли 1,49 трлн долларов, или 5,1% ВВП.</w:t>
      </w:r>
    </w:p>
    <w:p w14:paraId="07EA9C25" w14:textId="77777777" w:rsidR="00444D12" w:rsidRDefault="00444D12" w:rsidP="00444D12">
      <w:r>
        <w:t>Дата 2033 года возникла потому, что к этому периоду все ценные бумаги, находящиеся в трастовом фонде соцобеспечения, будут погашены и поступление по ним доходов прекратится. «Можно утверждать, что система социального обеспечения уже неплатёжеспособна, поскольку с 2010 года наблюдается растущий дефицит денежных средств», отмечают авторы доклада, Ромина Боччиа и Иване Начкебия.</w:t>
      </w:r>
    </w:p>
    <w:p w14:paraId="4E74FEB3" w14:textId="77777777" w:rsidR="00444D12" w:rsidRDefault="00444D12" w:rsidP="00444D12">
      <w:r>
        <w:t>В той или иной степени, отмечают авторы доклада, с проблемой столкнётся весь мир. С 1950 по 2023 год средняя продолжительность жизни при рождении в мире увеличилась с 46 до 73 лет. Однако, эта тенденция сопровождается снижением коэффициента рождаемости — с почти 5 в 1950 году до 2,3 в 2023 году. По прогнозам Всемирной организации здравоохранения, с 2015 по 2050 год доля населения старше 60 лет в мире удвоится. Соответственно, в США расходы увеличатся с 5,1 % ВВП в 2024 году до 6,7 % ВВП в 2098 году, а доходы на протяжении этого 75-летнего периода будут оставаться на уровне около 4,5 % ВВП.</w:t>
      </w:r>
    </w:p>
    <w:p w14:paraId="795BE8E6" w14:textId="77777777" w:rsidR="00444D12" w:rsidRDefault="00444D12" w:rsidP="00444D12">
      <w:r>
        <w:t>Кроме того, согласно данным Бюджетного управления Конгресса США, новые займы приведут к увеличению дефицита примерно на 5,5 триллиона долларов в период с 2010 по 2033 год.</w:t>
      </w:r>
    </w:p>
    <w:p w14:paraId="5602B185" w14:textId="77777777" w:rsidR="00444D12" w:rsidRDefault="00444D12" w:rsidP="00444D12">
      <w:r>
        <w:t>Институт Катона подчеркивает необходимость срочных мер. Как минимум, пишут аналитики, нужно сократить социальные и пенсионные выплаты тем, кто зарабатывает больше, «чтобы направить ограниченные ресурсы налогоплательщиков на помощь тем, кто больше всего в ней нуждается». Также рекомендовано повысить возраста выхода на пенсию, привязав его к к ожидаемой продолжительности жизни.</w:t>
      </w:r>
    </w:p>
    <w:p w14:paraId="40611FCC" w14:textId="77777777" w:rsidR="00CA32BC" w:rsidRPr="0090779C" w:rsidRDefault="00444D12" w:rsidP="00CA32BC">
      <w:hyperlink r:id="rId53" w:history="1">
        <w:r w:rsidRPr="00A238FF">
          <w:rPr>
            <w:rStyle w:val="a3"/>
          </w:rPr>
          <w:t>https://sevastopol.su/news/k-2033-godu-ssha-zhdet-pensionnaya-reforma-i-sokraschenie-pensiy</w:t>
        </w:r>
      </w:hyperlink>
      <w:r w:rsidRPr="00444D12">
        <w:t xml:space="preserve"> </w:t>
      </w:r>
    </w:p>
    <w:sectPr w:rsidR="00CA32BC" w:rsidRPr="0090779C"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5913C" w14:textId="77777777" w:rsidR="006E4543" w:rsidRDefault="006E4543">
      <w:r>
        <w:separator/>
      </w:r>
    </w:p>
  </w:endnote>
  <w:endnote w:type="continuationSeparator" w:id="0">
    <w:p w14:paraId="2CAA17EF" w14:textId="77777777" w:rsidR="006E4543" w:rsidRDefault="006E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47A7" w14:textId="77777777" w:rsidR="00103051" w:rsidRPr="00D64E5C" w:rsidRDefault="00103051" w:rsidP="00D64E5C">
    <w:pPr>
      <w:pStyle w:val="af4"/>
      <w:pBdr>
        <w:top w:val="thinThickSmallGap" w:sz="24" w:space="1" w:color="622423"/>
      </w:pBdr>
      <w:tabs>
        <w:tab w:val="clear" w:pos="4677"/>
        <w:tab w:val="clear" w:pos="9355"/>
        <w:tab w:val="right" w:pos="9071"/>
      </w:tabs>
      <w:rPr>
        <w:rFonts w:ascii="Cambria" w:hAnsi="Cambria"/>
      </w:rPr>
    </w:pPr>
    <w:r w:rsidRPr="00D64E5C">
      <w:tab/>
    </w:r>
    <w:r w:rsidR="009F3EA8" w:rsidRPr="00CB47BF">
      <w:rPr>
        <w:b/>
      </w:rPr>
      <w:fldChar w:fldCharType="begin"/>
    </w:r>
    <w:r w:rsidRPr="00CB47BF">
      <w:rPr>
        <w:b/>
      </w:rPr>
      <w:instrText xml:space="preserve"> PAGE   \* MERGEFORMAT </w:instrText>
    </w:r>
    <w:r w:rsidR="009F3EA8" w:rsidRPr="00CB47BF">
      <w:rPr>
        <w:b/>
      </w:rPr>
      <w:fldChar w:fldCharType="separate"/>
    </w:r>
    <w:r w:rsidR="00562A30" w:rsidRPr="00562A30">
      <w:rPr>
        <w:rFonts w:ascii="Cambria" w:hAnsi="Cambria"/>
        <w:b/>
        <w:noProof/>
      </w:rPr>
      <w:t>4</w:t>
    </w:r>
    <w:r w:rsidR="009F3EA8" w:rsidRPr="00CB47BF">
      <w:rPr>
        <w:b/>
      </w:rPr>
      <w:fldChar w:fldCharType="end"/>
    </w:r>
  </w:p>
  <w:p w14:paraId="6A7CA669" w14:textId="77777777" w:rsidR="00103051" w:rsidRPr="00D15988" w:rsidRDefault="0010305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321B" w14:textId="77777777" w:rsidR="006E4543" w:rsidRDefault="006E4543">
      <w:r>
        <w:separator/>
      </w:r>
    </w:p>
  </w:footnote>
  <w:footnote w:type="continuationSeparator" w:id="0">
    <w:p w14:paraId="1253F910" w14:textId="77777777" w:rsidR="006E4543" w:rsidRDefault="006E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0489" w14:textId="77777777" w:rsidR="00103051" w:rsidRDefault="00327021"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47AD759" wp14:editId="57A46CBD">
              <wp:simplePos x="0" y="0"/>
              <wp:positionH relativeFrom="column">
                <wp:posOffset>1619250</wp:posOffset>
              </wp:positionH>
              <wp:positionV relativeFrom="paragraph">
                <wp:posOffset>-173990</wp:posOffset>
              </wp:positionV>
              <wp:extent cx="2395220" cy="396875"/>
              <wp:effectExtent l="0" t="0" r="0" b="0"/>
              <wp:wrapNone/>
              <wp:docPr id="99854310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ED6E4D" w14:textId="77777777" w:rsidR="00103051" w:rsidRPr="000C041B" w:rsidRDefault="00103051" w:rsidP="00122493">
                          <w:pPr>
                            <w:ind w:right="423"/>
                            <w:jc w:val="center"/>
                            <w:rPr>
                              <w:rFonts w:cs="Arial"/>
                              <w:b/>
                              <w:color w:val="EEECE1"/>
                              <w:sz w:val="6"/>
                              <w:szCs w:val="6"/>
                            </w:rPr>
                          </w:pPr>
                          <w:r w:rsidRPr="000C041B">
                            <w:rPr>
                              <w:rFonts w:cs="Arial"/>
                              <w:b/>
                              <w:color w:val="EEECE1"/>
                              <w:sz w:val="6"/>
                              <w:szCs w:val="6"/>
                            </w:rPr>
                            <w:t xml:space="preserve">        </w:t>
                          </w:r>
                        </w:p>
                        <w:p w14:paraId="7CAD46ED" w14:textId="77777777" w:rsidR="00103051" w:rsidRPr="00D15988" w:rsidRDefault="0010305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E86F2D4" w14:textId="77777777" w:rsidR="00103051" w:rsidRPr="007336C7" w:rsidRDefault="00103051" w:rsidP="00122493">
                          <w:pPr>
                            <w:ind w:right="423"/>
                            <w:rPr>
                              <w:rFonts w:cs="Arial"/>
                            </w:rPr>
                          </w:pPr>
                        </w:p>
                        <w:p w14:paraId="3A1E64E4" w14:textId="77777777" w:rsidR="00103051" w:rsidRPr="00267F53" w:rsidRDefault="00103051"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AD75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31ED6E4D" w14:textId="77777777" w:rsidR="00103051" w:rsidRPr="000C041B" w:rsidRDefault="00103051" w:rsidP="00122493">
                    <w:pPr>
                      <w:ind w:right="423"/>
                      <w:jc w:val="center"/>
                      <w:rPr>
                        <w:rFonts w:cs="Arial"/>
                        <w:b/>
                        <w:color w:val="EEECE1"/>
                        <w:sz w:val="6"/>
                        <w:szCs w:val="6"/>
                      </w:rPr>
                    </w:pPr>
                    <w:r w:rsidRPr="000C041B">
                      <w:rPr>
                        <w:rFonts w:cs="Arial"/>
                        <w:b/>
                        <w:color w:val="EEECE1"/>
                        <w:sz w:val="6"/>
                        <w:szCs w:val="6"/>
                      </w:rPr>
                      <w:t xml:space="preserve">        </w:t>
                    </w:r>
                  </w:p>
                  <w:p w14:paraId="7CAD46ED" w14:textId="77777777" w:rsidR="00103051" w:rsidRPr="00D15988" w:rsidRDefault="0010305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E86F2D4" w14:textId="77777777" w:rsidR="00103051" w:rsidRPr="007336C7" w:rsidRDefault="00103051" w:rsidP="00122493">
                    <w:pPr>
                      <w:ind w:right="423"/>
                      <w:rPr>
                        <w:rFonts w:cs="Arial"/>
                      </w:rPr>
                    </w:pPr>
                  </w:p>
                  <w:p w14:paraId="3A1E64E4" w14:textId="77777777" w:rsidR="00103051" w:rsidRPr="00267F53" w:rsidRDefault="00103051" w:rsidP="00122493"/>
                </w:txbxContent>
              </v:textbox>
            </v:roundrect>
          </w:pict>
        </mc:Fallback>
      </mc:AlternateContent>
    </w:r>
    <w:r w:rsidR="00103051">
      <w:t xml:space="preserve">             </w:t>
    </w:r>
  </w:p>
  <w:p w14:paraId="413CCF3D" w14:textId="77777777" w:rsidR="00103051" w:rsidRDefault="0010305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27021">
      <w:rPr>
        <w:noProof/>
      </w:rPr>
      <w:drawing>
        <wp:inline distT="0" distB="0" distL="0" distR="0" wp14:anchorId="59EC6EB8" wp14:editId="5E605D70">
          <wp:extent cx="2187575" cy="49593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49593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785453">
    <w:abstractNumId w:val="25"/>
  </w:num>
  <w:num w:numId="2" w16cid:durableId="77218694">
    <w:abstractNumId w:val="12"/>
  </w:num>
  <w:num w:numId="3" w16cid:durableId="717974432">
    <w:abstractNumId w:val="27"/>
  </w:num>
  <w:num w:numId="4" w16cid:durableId="2136870241">
    <w:abstractNumId w:val="17"/>
  </w:num>
  <w:num w:numId="5" w16cid:durableId="1554123832">
    <w:abstractNumId w:val="18"/>
  </w:num>
  <w:num w:numId="6" w16cid:durableId="95950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6960825">
    <w:abstractNumId w:val="24"/>
  </w:num>
  <w:num w:numId="8" w16cid:durableId="273950273">
    <w:abstractNumId w:val="21"/>
  </w:num>
  <w:num w:numId="9" w16cid:durableId="363225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6081290">
    <w:abstractNumId w:val="16"/>
  </w:num>
  <w:num w:numId="11" w16cid:durableId="1521771598">
    <w:abstractNumId w:val="15"/>
  </w:num>
  <w:num w:numId="12" w16cid:durableId="1951694187">
    <w:abstractNumId w:val="10"/>
  </w:num>
  <w:num w:numId="13" w16cid:durableId="89468783">
    <w:abstractNumId w:val="9"/>
  </w:num>
  <w:num w:numId="14" w16cid:durableId="2035767057">
    <w:abstractNumId w:val="7"/>
  </w:num>
  <w:num w:numId="15" w16cid:durableId="821697193">
    <w:abstractNumId w:val="6"/>
  </w:num>
  <w:num w:numId="16" w16cid:durableId="78985743">
    <w:abstractNumId w:val="5"/>
  </w:num>
  <w:num w:numId="17" w16cid:durableId="1841850175">
    <w:abstractNumId w:val="4"/>
  </w:num>
  <w:num w:numId="18" w16cid:durableId="248931488">
    <w:abstractNumId w:val="8"/>
  </w:num>
  <w:num w:numId="19" w16cid:durableId="1139691512">
    <w:abstractNumId w:val="3"/>
  </w:num>
  <w:num w:numId="20" w16cid:durableId="717432522">
    <w:abstractNumId w:val="2"/>
  </w:num>
  <w:num w:numId="21" w16cid:durableId="448861888">
    <w:abstractNumId w:val="1"/>
  </w:num>
  <w:num w:numId="22" w16cid:durableId="275068778">
    <w:abstractNumId w:val="0"/>
  </w:num>
  <w:num w:numId="23" w16cid:durableId="1421294643">
    <w:abstractNumId w:val="19"/>
  </w:num>
  <w:num w:numId="24" w16cid:durableId="1082917221">
    <w:abstractNumId w:val="26"/>
  </w:num>
  <w:num w:numId="25" w16cid:durableId="2123378899">
    <w:abstractNumId w:val="20"/>
  </w:num>
  <w:num w:numId="26" w16cid:durableId="1554653270">
    <w:abstractNumId w:val="13"/>
  </w:num>
  <w:num w:numId="27" w16cid:durableId="1217160351">
    <w:abstractNumId w:val="11"/>
  </w:num>
  <w:num w:numId="28" w16cid:durableId="578055338">
    <w:abstractNumId w:val="22"/>
  </w:num>
  <w:num w:numId="29" w16cid:durableId="15884451">
    <w:abstractNumId w:val="23"/>
  </w:num>
  <w:num w:numId="30" w16cid:durableId="668868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316"/>
    <w:rsid w:val="00013CA1"/>
    <w:rsid w:val="0001460C"/>
    <w:rsid w:val="00014851"/>
    <w:rsid w:val="00015103"/>
    <w:rsid w:val="000173F8"/>
    <w:rsid w:val="00017DAF"/>
    <w:rsid w:val="0002054E"/>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376DA"/>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82A"/>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57A8"/>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489"/>
    <w:rsid w:val="000F658F"/>
    <w:rsid w:val="000F692F"/>
    <w:rsid w:val="000F722F"/>
    <w:rsid w:val="0010117D"/>
    <w:rsid w:val="0010149B"/>
    <w:rsid w:val="0010169E"/>
    <w:rsid w:val="00101B63"/>
    <w:rsid w:val="00101EFA"/>
    <w:rsid w:val="00102FA6"/>
    <w:rsid w:val="00103051"/>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494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573"/>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8A"/>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0E97"/>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6C4"/>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148"/>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4B27"/>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5A3"/>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021"/>
    <w:rsid w:val="0032797B"/>
    <w:rsid w:val="00327A72"/>
    <w:rsid w:val="00330942"/>
    <w:rsid w:val="00330C1E"/>
    <w:rsid w:val="00330EBD"/>
    <w:rsid w:val="00331B49"/>
    <w:rsid w:val="00331FF6"/>
    <w:rsid w:val="00332097"/>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5D4"/>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064"/>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4D1"/>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6FE"/>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0E9"/>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4D12"/>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3C31"/>
    <w:rsid w:val="00484342"/>
    <w:rsid w:val="00484E8E"/>
    <w:rsid w:val="004851A6"/>
    <w:rsid w:val="00485431"/>
    <w:rsid w:val="00485984"/>
    <w:rsid w:val="00486D17"/>
    <w:rsid w:val="00486D38"/>
    <w:rsid w:val="0048704B"/>
    <w:rsid w:val="004876F6"/>
    <w:rsid w:val="00487B45"/>
    <w:rsid w:val="004905B3"/>
    <w:rsid w:val="0049159F"/>
    <w:rsid w:val="00491CC9"/>
    <w:rsid w:val="00492312"/>
    <w:rsid w:val="0049249F"/>
    <w:rsid w:val="004926C3"/>
    <w:rsid w:val="00492BFB"/>
    <w:rsid w:val="00492C46"/>
    <w:rsid w:val="00492C48"/>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1D24"/>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3D8F"/>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94C"/>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4A9B"/>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E31"/>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CE6"/>
    <w:rsid w:val="00560F73"/>
    <w:rsid w:val="0056129A"/>
    <w:rsid w:val="00561476"/>
    <w:rsid w:val="00561C97"/>
    <w:rsid w:val="00562A30"/>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9D4"/>
    <w:rsid w:val="00574A56"/>
    <w:rsid w:val="005751E0"/>
    <w:rsid w:val="00576033"/>
    <w:rsid w:val="00576C31"/>
    <w:rsid w:val="005775A9"/>
    <w:rsid w:val="005777C2"/>
    <w:rsid w:val="00581532"/>
    <w:rsid w:val="005815A0"/>
    <w:rsid w:val="00581B73"/>
    <w:rsid w:val="00582BD0"/>
    <w:rsid w:val="0058305A"/>
    <w:rsid w:val="0058313C"/>
    <w:rsid w:val="00583E15"/>
    <w:rsid w:val="00583FDC"/>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2B78"/>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34C"/>
    <w:rsid w:val="005B340D"/>
    <w:rsid w:val="005B34ED"/>
    <w:rsid w:val="005B3AC9"/>
    <w:rsid w:val="005B4A10"/>
    <w:rsid w:val="005B57EF"/>
    <w:rsid w:val="005B62D4"/>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011"/>
    <w:rsid w:val="005E73C7"/>
    <w:rsid w:val="005E7475"/>
    <w:rsid w:val="005E791D"/>
    <w:rsid w:val="005E7949"/>
    <w:rsid w:val="005F032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00"/>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517"/>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CFA"/>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4683"/>
    <w:rsid w:val="006D5771"/>
    <w:rsid w:val="006D644E"/>
    <w:rsid w:val="006E0FB0"/>
    <w:rsid w:val="006E1219"/>
    <w:rsid w:val="006E17C7"/>
    <w:rsid w:val="006E19C4"/>
    <w:rsid w:val="006E366F"/>
    <w:rsid w:val="006E4543"/>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93"/>
    <w:rsid w:val="006F45C0"/>
    <w:rsid w:val="006F464B"/>
    <w:rsid w:val="006F4EC3"/>
    <w:rsid w:val="006F4FB4"/>
    <w:rsid w:val="006F58B6"/>
    <w:rsid w:val="006F5D61"/>
    <w:rsid w:val="006F66B4"/>
    <w:rsid w:val="006F781E"/>
    <w:rsid w:val="006F7C4C"/>
    <w:rsid w:val="006F7D3D"/>
    <w:rsid w:val="007002F7"/>
    <w:rsid w:val="00700533"/>
    <w:rsid w:val="00701051"/>
    <w:rsid w:val="007010DC"/>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2D47"/>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323"/>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3714"/>
    <w:rsid w:val="007D3C63"/>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225"/>
    <w:rsid w:val="007E67FD"/>
    <w:rsid w:val="007E6B90"/>
    <w:rsid w:val="007E6E35"/>
    <w:rsid w:val="007E6F25"/>
    <w:rsid w:val="007E73EC"/>
    <w:rsid w:val="007E7B57"/>
    <w:rsid w:val="007E7D99"/>
    <w:rsid w:val="007F01D5"/>
    <w:rsid w:val="007F0E37"/>
    <w:rsid w:val="007F1515"/>
    <w:rsid w:val="007F23BA"/>
    <w:rsid w:val="007F279E"/>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B7C"/>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42D"/>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A46"/>
    <w:rsid w:val="008F3B8E"/>
    <w:rsid w:val="008F41E4"/>
    <w:rsid w:val="008F47A7"/>
    <w:rsid w:val="008F5505"/>
    <w:rsid w:val="008F5D86"/>
    <w:rsid w:val="008F64B6"/>
    <w:rsid w:val="008F78C9"/>
    <w:rsid w:val="0090067E"/>
    <w:rsid w:val="00900DE3"/>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349"/>
    <w:rsid w:val="009938EE"/>
    <w:rsid w:val="00993A45"/>
    <w:rsid w:val="00994999"/>
    <w:rsid w:val="00995FF2"/>
    <w:rsid w:val="00996515"/>
    <w:rsid w:val="00996518"/>
    <w:rsid w:val="00996A2A"/>
    <w:rsid w:val="00996B1A"/>
    <w:rsid w:val="00997056"/>
    <w:rsid w:val="00997C36"/>
    <w:rsid w:val="00997E79"/>
    <w:rsid w:val="009A0C93"/>
    <w:rsid w:val="009A0DDB"/>
    <w:rsid w:val="009A0E0A"/>
    <w:rsid w:val="009A10D6"/>
    <w:rsid w:val="009A1370"/>
    <w:rsid w:val="009A1FB5"/>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6EC"/>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3EA8"/>
    <w:rsid w:val="009F448D"/>
    <w:rsid w:val="009F44C6"/>
    <w:rsid w:val="009F478A"/>
    <w:rsid w:val="009F5B9D"/>
    <w:rsid w:val="009F5BDF"/>
    <w:rsid w:val="009F6756"/>
    <w:rsid w:val="009F6CCC"/>
    <w:rsid w:val="009F6E17"/>
    <w:rsid w:val="009F7DB5"/>
    <w:rsid w:val="00A0034B"/>
    <w:rsid w:val="00A00A37"/>
    <w:rsid w:val="00A0290C"/>
    <w:rsid w:val="00A02B2E"/>
    <w:rsid w:val="00A02FAC"/>
    <w:rsid w:val="00A03A8B"/>
    <w:rsid w:val="00A03C68"/>
    <w:rsid w:val="00A0417E"/>
    <w:rsid w:val="00A048B3"/>
    <w:rsid w:val="00A049C9"/>
    <w:rsid w:val="00A05388"/>
    <w:rsid w:val="00A05FDA"/>
    <w:rsid w:val="00A06021"/>
    <w:rsid w:val="00A072DF"/>
    <w:rsid w:val="00A079D1"/>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B8C"/>
    <w:rsid w:val="00A5281A"/>
    <w:rsid w:val="00A540CC"/>
    <w:rsid w:val="00A54B65"/>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7BD"/>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25F"/>
    <w:rsid w:val="00B71FB3"/>
    <w:rsid w:val="00B7255F"/>
    <w:rsid w:val="00B728AE"/>
    <w:rsid w:val="00B72B17"/>
    <w:rsid w:val="00B72C2B"/>
    <w:rsid w:val="00B73694"/>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C25"/>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2E"/>
    <w:rsid w:val="00C64E71"/>
    <w:rsid w:val="00C664DF"/>
    <w:rsid w:val="00C66510"/>
    <w:rsid w:val="00C679E1"/>
    <w:rsid w:val="00C67CE9"/>
    <w:rsid w:val="00C7070D"/>
    <w:rsid w:val="00C70A20"/>
    <w:rsid w:val="00C71263"/>
    <w:rsid w:val="00C7129D"/>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2F73"/>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298"/>
    <w:rsid w:val="00D04C09"/>
    <w:rsid w:val="00D04C4C"/>
    <w:rsid w:val="00D04CDE"/>
    <w:rsid w:val="00D05C11"/>
    <w:rsid w:val="00D05E68"/>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BEB"/>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B04"/>
    <w:rsid w:val="00D95C59"/>
    <w:rsid w:val="00D96678"/>
    <w:rsid w:val="00D96DD8"/>
    <w:rsid w:val="00D975F4"/>
    <w:rsid w:val="00D97C7D"/>
    <w:rsid w:val="00D97F24"/>
    <w:rsid w:val="00DA14D9"/>
    <w:rsid w:val="00DA1A95"/>
    <w:rsid w:val="00DA1D2C"/>
    <w:rsid w:val="00DA2366"/>
    <w:rsid w:val="00DA272D"/>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255"/>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AA2"/>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3BE9"/>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AC3"/>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210B"/>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E555F"/>
  <w15:docId w15:val="{FEB0338D-D2B9-D042-9537-0FF1847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782A"/>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B334C"/>
    <w:rPr>
      <w:color w:val="605E5C"/>
      <w:shd w:val="clear" w:color="auto" w:fill="E1DFDD"/>
    </w:rPr>
  </w:style>
  <w:style w:type="character" w:customStyle="1" w:styleId="50">
    <w:name w:val="Заголовок 5 Знак"/>
    <w:link w:val="5"/>
    <w:semiHidden/>
    <w:rsid w:val="0009782A"/>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4482523">
      <w:bodyDiv w:val="1"/>
      <w:marLeft w:val="0"/>
      <w:marRight w:val="0"/>
      <w:marTop w:val="0"/>
      <w:marBottom w:val="0"/>
      <w:divBdr>
        <w:top w:val="none" w:sz="0" w:space="0" w:color="auto"/>
        <w:left w:val="none" w:sz="0" w:space="0" w:color="auto"/>
        <w:bottom w:val="none" w:sz="0" w:space="0" w:color="auto"/>
        <w:right w:val="none" w:sz="0" w:space="0" w:color="auto"/>
      </w:divBdr>
      <w:divsChild>
        <w:div w:id="78721449">
          <w:marLeft w:val="0"/>
          <w:marRight w:val="0"/>
          <w:marTop w:val="0"/>
          <w:marBottom w:val="0"/>
          <w:divBdr>
            <w:top w:val="none" w:sz="0" w:space="0" w:color="auto"/>
            <w:left w:val="none" w:sz="0" w:space="0" w:color="auto"/>
            <w:bottom w:val="none" w:sz="0" w:space="0" w:color="auto"/>
            <w:right w:val="none" w:sz="0" w:space="0" w:color="auto"/>
          </w:divBdr>
          <w:divsChild>
            <w:div w:id="734159218">
              <w:marLeft w:val="0"/>
              <w:marRight w:val="0"/>
              <w:marTop w:val="0"/>
              <w:marBottom w:val="225"/>
              <w:divBdr>
                <w:top w:val="none" w:sz="0" w:space="0" w:color="auto"/>
                <w:left w:val="none" w:sz="0" w:space="0" w:color="auto"/>
                <w:bottom w:val="none" w:sz="0" w:space="0" w:color="auto"/>
                <w:right w:val="none" w:sz="0" w:space="0" w:color="auto"/>
              </w:divBdr>
            </w:div>
          </w:divsChild>
        </w:div>
        <w:div w:id="2069570793">
          <w:marLeft w:val="0"/>
          <w:marRight w:val="0"/>
          <w:marTop w:val="0"/>
          <w:marBottom w:val="0"/>
          <w:divBdr>
            <w:top w:val="none" w:sz="0" w:space="0" w:color="auto"/>
            <w:left w:val="none" w:sz="0" w:space="0" w:color="auto"/>
            <w:bottom w:val="none" w:sz="0" w:space="0" w:color="auto"/>
            <w:right w:val="none" w:sz="0" w:space="0" w:color="auto"/>
          </w:divBdr>
          <w:divsChild>
            <w:div w:id="640426898">
              <w:marLeft w:val="0"/>
              <w:marRight w:val="0"/>
              <w:marTop w:val="0"/>
              <w:marBottom w:val="0"/>
              <w:divBdr>
                <w:top w:val="none" w:sz="0" w:space="0" w:color="auto"/>
                <w:left w:val="none" w:sz="0" w:space="0" w:color="auto"/>
                <w:bottom w:val="none" w:sz="0" w:space="0" w:color="auto"/>
                <w:right w:val="none" w:sz="0" w:space="0" w:color="auto"/>
              </w:divBdr>
              <w:divsChild>
                <w:div w:id="721291212">
                  <w:marLeft w:val="0"/>
                  <w:marRight w:val="0"/>
                  <w:marTop w:val="0"/>
                  <w:marBottom w:val="120"/>
                  <w:divBdr>
                    <w:top w:val="none" w:sz="0" w:space="0" w:color="auto"/>
                    <w:left w:val="none" w:sz="0" w:space="0" w:color="auto"/>
                    <w:bottom w:val="none" w:sz="0" w:space="0" w:color="auto"/>
                    <w:right w:val="none" w:sz="0" w:space="0" w:color="auto"/>
                  </w:divBdr>
                </w:div>
                <w:div w:id="339967443">
                  <w:marLeft w:val="0"/>
                  <w:marRight w:val="0"/>
                  <w:marTop w:val="0"/>
                  <w:marBottom w:val="360"/>
                  <w:divBdr>
                    <w:top w:val="none" w:sz="0" w:space="0" w:color="auto"/>
                    <w:left w:val="none" w:sz="0" w:space="0" w:color="auto"/>
                    <w:bottom w:val="none" w:sz="0" w:space="0" w:color="auto"/>
                    <w:right w:val="none" w:sz="0" w:space="0" w:color="auto"/>
                  </w:divBdr>
                </w:div>
              </w:divsChild>
            </w:div>
            <w:div w:id="616177973">
              <w:marLeft w:val="0"/>
              <w:marRight w:val="0"/>
              <w:marTop w:val="0"/>
              <w:marBottom w:val="360"/>
              <w:divBdr>
                <w:top w:val="none" w:sz="0" w:space="0" w:color="auto"/>
                <w:left w:val="none" w:sz="0" w:space="0" w:color="auto"/>
                <w:bottom w:val="single" w:sz="6" w:space="18" w:color="000000"/>
                <w:right w:val="none" w:sz="0" w:space="0" w:color="auto"/>
              </w:divBdr>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1122988">
      <w:bodyDiv w:val="1"/>
      <w:marLeft w:val="0"/>
      <w:marRight w:val="0"/>
      <w:marTop w:val="0"/>
      <w:marBottom w:val="0"/>
      <w:divBdr>
        <w:top w:val="none" w:sz="0" w:space="0" w:color="auto"/>
        <w:left w:val="none" w:sz="0" w:space="0" w:color="auto"/>
        <w:bottom w:val="none" w:sz="0" w:space="0" w:color="auto"/>
        <w:right w:val="none" w:sz="0" w:space="0" w:color="auto"/>
      </w:divBdr>
      <w:divsChild>
        <w:div w:id="354889827">
          <w:marLeft w:val="0"/>
          <w:marRight w:val="0"/>
          <w:marTop w:val="0"/>
          <w:marBottom w:val="0"/>
          <w:divBdr>
            <w:top w:val="none" w:sz="0" w:space="0" w:color="auto"/>
            <w:left w:val="none" w:sz="0" w:space="0" w:color="auto"/>
            <w:bottom w:val="single" w:sz="2" w:space="4" w:color="000000"/>
            <w:right w:val="none" w:sz="0" w:space="0" w:color="auto"/>
          </w:divBdr>
          <w:divsChild>
            <w:div w:id="1546142125">
              <w:marLeft w:val="0"/>
              <w:marRight w:val="0"/>
              <w:marTop w:val="0"/>
              <w:marBottom w:val="225"/>
              <w:divBdr>
                <w:top w:val="none" w:sz="0" w:space="0" w:color="auto"/>
                <w:left w:val="none" w:sz="0" w:space="0" w:color="auto"/>
                <w:bottom w:val="single" w:sz="6" w:space="9" w:color="F0F0F0"/>
                <w:right w:val="none" w:sz="0" w:space="0" w:color="auto"/>
              </w:divBdr>
            </w:div>
          </w:divsChild>
        </w:div>
        <w:div w:id="1680812004">
          <w:marLeft w:val="0"/>
          <w:marRight w:val="0"/>
          <w:marTop w:val="0"/>
          <w:marBottom w:val="0"/>
          <w:divBdr>
            <w:top w:val="none" w:sz="0" w:space="0" w:color="auto"/>
            <w:left w:val="none" w:sz="0" w:space="0" w:color="auto"/>
            <w:bottom w:val="none" w:sz="0" w:space="0" w:color="auto"/>
            <w:right w:val="none" w:sz="0" w:space="0" w:color="auto"/>
          </w:divBdr>
        </w:div>
        <w:div w:id="1746797404">
          <w:marLeft w:val="0"/>
          <w:marRight w:val="0"/>
          <w:marTop w:val="0"/>
          <w:marBottom w:val="0"/>
          <w:divBdr>
            <w:top w:val="none" w:sz="0" w:space="0" w:color="auto"/>
            <w:left w:val="single" w:sz="2" w:space="0" w:color="CCCCCC"/>
            <w:bottom w:val="none" w:sz="0" w:space="0" w:color="auto"/>
            <w:right w:val="none" w:sz="0" w:space="0" w:color="auto"/>
          </w:divBdr>
        </w:div>
        <w:div w:id="1599941909">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45818367">
      <w:bodyDiv w:val="1"/>
      <w:marLeft w:val="0"/>
      <w:marRight w:val="0"/>
      <w:marTop w:val="0"/>
      <w:marBottom w:val="0"/>
      <w:divBdr>
        <w:top w:val="none" w:sz="0" w:space="0" w:color="auto"/>
        <w:left w:val="none" w:sz="0" w:space="0" w:color="auto"/>
        <w:bottom w:val="none" w:sz="0" w:space="0" w:color="auto"/>
        <w:right w:val="none" w:sz="0" w:space="0" w:color="auto"/>
      </w:divBdr>
      <w:divsChild>
        <w:div w:id="761989948">
          <w:marLeft w:val="0"/>
          <w:marRight w:val="0"/>
          <w:marTop w:val="0"/>
          <w:marBottom w:val="0"/>
          <w:divBdr>
            <w:top w:val="none" w:sz="0" w:space="0" w:color="auto"/>
            <w:left w:val="none" w:sz="0" w:space="0" w:color="auto"/>
            <w:bottom w:val="none" w:sz="0" w:space="0" w:color="auto"/>
            <w:right w:val="none" w:sz="0" w:space="0" w:color="auto"/>
          </w:divBdr>
          <w:divsChild>
            <w:div w:id="388502023">
              <w:marLeft w:val="0"/>
              <w:marRight w:val="0"/>
              <w:marTop w:val="0"/>
              <w:marBottom w:val="0"/>
              <w:divBdr>
                <w:top w:val="none" w:sz="0" w:space="0" w:color="auto"/>
                <w:left w:val="none" w:sz="0" w:space="0" w:color="auto"/>
                <w:bottom w:val="none" w:sz="0" w:space="0" w:color="auto"/>
                <w:right w:val="none" w:sz="0" w:space="0" w:color="auto"/>
              </w:divBdr>
              <w:divsChild>
                <w:div w:id="753284827">
                  <w:marLeft w:val="0"/>
                  <w:marRight w:val="0"/>
                  <w:marTop w:val="60"/>
                  <w:marBottom w:val="0"/>
                  <w:divBdr>
                    <w:top w:val="none" w:sz="0" w:space="0" w:color="auto"/>
                    <w:left w:val="none" w:sz="0" w:space="0" w:color="auto"/>
                    <w:bottom w:val="none" w:sz="0" w:space="0" w:color="auto"/>
                    <w:right w:val="none" w:sz="0" w:space="0" w:color="auto"/>
                  </w:divBdr>
                  <w:divsChild>
                    <w:div w:id="1048719208">
                      <w:marLeft w:val="0"/>
                      <w:marRight w:val="120"/>
                      <w:marTop w:val="0"/>
                      <w:marBottom w:val="0"/>
                      <w:divBdr>
                        <w:top w:val="none" w:sz="0" w:space="0" w:color="auto"/>
                        <w:left w:val="none" w:sz="0" w:space="0" w:color="auto"/>
                        <w:bottom w:val="none" w:sz="0" w:space="0" w:color="auto"/>
                        <w:right w:val="none" w:sz="0" w:space="0" w:color="auto"/>
                      </w:divBdr>
                      <w:divsChild>
                        <w:div w:id="1646472774">
                          <w:marLeft w:val="0"/>
                          <w:marRight w:val="0"/>
                          <w:marTop w:val="0"/>
                          <w:marBottom w:val="0"/>
                          <w:divBdr>
                            <w:top w:val="none" w:sz="0" w:space="0" w:color="auto"/>
                            <w:left w:val="none" w:sz="0" w:space="0" w:color="auto"/>
                            <w:bottom w:val="none" w:sz="0" w:space="0" w:color="auto"/>
                            <w:right w:val="none" w:sz="0" w:space="0" w:color="auto"/>
                          </w:divBdr>
                        </w:div>
                      </w:divsChild>
                    </w:div>
                    <w:div w:id="878708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02142566">
          <w:marLeft w:val="0"/>
          <w:marRight w:val="0"/>
          <w:marTop w:val="0"/>
          <w:marBottom w:val="60"/>
          <w:divBdr>
            <w:top w:val="none" w:sz="0" w:space="0" w:color="auto"/>
            <w:left w:val="none" w:sz="0" w:space="0" w:color="auto"/>
            <w:bottom w:val="none" w:sz="0" w:space="0" w:color="auto"/>
            <w:right w:val="none" w:sz="0" w:space="0" w:color="auto"/>
          </w:divBdr>
        </w:div>
        <w:div w:id="441850464">
          <w:marLeft w:val="0"/>
          <w:marRight w:val="0"/>
          <w:marTop w:val="100"/>
          <w:marBottom w:val="100"/>
          <w:divBdr>
            <w:top w:val="none" w:sz="0" w:space="0" w:color="auto"/>
            <w:left w:val="none" w:sz="0" w:space="0" w:color="auto"/>
            <w:bottom w:val="none" w:sz="0" w:space="0" w:color="auto"/>
            <w:right w:val="none" w:sz="0" w:space="0" w:color="auto"/>
          </w:divBdr>
        </w:div>
        <w:div w:id="1814062652">
          <w:marLeft w:val="0"/>
          <w:marRight w:val="0"/>
          <w:marTop w:val="0"/>
          <w:marBottom w:val="0"/>
          <w:divBdr>
            <w:top w:val="none" w:sz="0" w:space="0" w:color="auto"/>
            <w:left w:val="none" w:sz="0" w:space="0" w:color="auto"/>
            <w:bottom w:val="none" w:sz="0" w:space="0" w:color="auto"/>
            <w:right w:val="none" w:sz="0" w:space="0" w:color="auto"/>
          </w:divBdr>
        </w:div>
        <w:div w:id="1350335511">
          <w:marLeft w:val="0"/>
          <w:marRight w:val="0"/>
          <w:marTop w:val="0"/>
          <w:marBottom w:val="0"/>
          <w:divBdr>
            <w:top w:val="none" w:sz="0" w:space="0" w:color="auto"/>
            <w:left w:val="none" w:sz="0" w:space="0" w:color="auto"/>
            <w:bottom w:val="none" w:sz="0" w:space="0" w:color="auto"/>
            <w:right w:val="none" w:sz="0" w:space="0" w:color="auto"/>
          </w:divBdr>
          <w:divsChild>
            <w:div w:id="1311862076">
              <w:marLeft w:val="0"/>
              <w:marRight w:val="0"/>
              <w:marTop w:val="0"/>
              <w:marBottom w:val="0"/>
              <w:divBdr>
                <w:top w:val="none" w:sz="0" w:space="0" w:color="auto"/>
                <w:left w:val="none" w:sz="0" w:space="0" w:color="auto"/>
                <w:bottom w:val="none" w:sz="0" w:space="0" w:color="auto"/>
                <w:right w:val="none" w:sz="0" w:space="0" w:color="auto"/>
              </w:divBdr>
              <w:divsChild>
                <w:div w:id="7912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38244515">
      <w:bodyDiv w:val="1"/>
      <w:marLeft w:val="0"/>
      <w:marRight w:val="0"/>
      <w:marTop w:val="0"/>
      <w:marBottom w:val="0"/>
      <w:divBdr>
        <w:top w:val="none" w:sz="0" w:space="0" w:color="auto"/>
        <w:left w:val="none" w:sz="0" w:space="0" w:color="auto"/>
        <w:bottom w:val="none" w:sz="0" w:space="0" w:color="auto"/>
        <w:right w:val="none" w:sz="0" w:space="0" w:color="auto"/>
      </w:divBdr>
      <w:divsChild>
        <w:div w:id="1827696571">
          <w:marLeft w:val="0"/>
          <w:marRight w:val="0"/>
          <w:marTop w:val="0"/>
          <w:marBottom w:val="300"/>
          <w:divBdr>
            <w:top w:val="none" w:sz="0" w:space="0" w:color="auto"/>
            <w:left w:val="none" w:sz="0" w:space="0" w:color="auto"/>
            <w:bottom w:val="none" w:sz="0" w:space="0" w:color="auto"/>
            <w:right w:val="none" w:sz="0" w:space="0" w:color="auto"/>
          </w:divBdr>
          <w:divsChild>
            <w:div w:id="314575114">
              <w:marLeft w:val="0"/>
              <w:marRight w:val="0"/>
              <w:marTop w:val="0"/>
              <w:marBottom w:val="0"/>
              <w:divBdr>
                <w:top w:val="none" w:sz="0" w:space="0" w:color="auto"/>
                <w:left w:val="none" w:sz="0" w:space="0" w:color="auto"/>
                <w:bottom w:val="none" w:sz="0" w:space="0" w:color="auto"/>
                <w:right w:val="none" w:sz="0" w:space="0" w:color="auto"/>
              </w:divBdr>
              <w:divsChild>
                <w:div w:id="212355721">
                  <w:marLeft w:val="0"/>
                  <w:marRight w:val="0"/>
                  <w:marTop w:val="0"/>
                  <w:marBottom w:val="0"/>
                  <w:divBdr>
                    <w:top w:val="none" w:sz="0" w:space="0" w:color="auto"/>
                    <w:left w:val="single" w:sz="24" w:space="11" w:color="D0021B"/>
                    <w:bottom w:val="none" w:sz="0" w:space="0" w:color="auto"/>
                    <w:right w:val="none" w:sz="0" w:space="0" w:color="auto"/>
                  </w:divBdr>
                </w:div>
              </w:divsChild>
            </w:div>
            <w:div w:id="1160341020">
              <w:marLeft w:val="0"/>
              <w:marRight w:val="0"/>
              <w:marTop w:val="0"/>
              <w:marBottom w:val="0"/>
              <w:divBdr>
                <w:top w:val="none" w:sz="0" w:space="0" w:color="auto"/>
                <w:left w:val="none" w:sz="0" w:space="0" w:color="auto"/>
                <w:bottom w:val="none" w:sz="0" w:space="0" w:color="auto"/>
                <w:right w:val="none" w:sz="0" w:space="0" w:color="auto"/>
              </w:divBdr>
              <w:divsChild>
                <w:div w:id="1269461962">
                  <w:marLeft w:val="0"/>
                  <w:marRight w:val="0"/>
                  <w:marTop w:val="0"/>
                  <w:marBottom w:val="0"/>
                  <w:divBdr>
                    <w:top w:val="none" w:sz="0" w:space="0" w:color="auto"/>
                    <w:left w:val="single" w:sz="6" w:space="11" w:color="E8E8E8"/>
                    <w:bottom w:val="none" w:sz="0" w:space="0" w:color="auto"/>
                    <w:right w:val="none" w:sz="0" w:space="0" w:color="auto"/>
                  </w:divBdr>
                </w:div>
              </w:divsChild>
            </w:div>
          </w:divsChild>
        </w:div>
        <w:div w:id="525098560">
          <w:marLeft w:val="0"/>
          <w:marRight w:val="0"/>
          <w:marTop w:val="0"/>
          <w:marBottom w:val="300"/>
          <w:divBdr>
            <w:top w:val="none" w:sz="0" w:space="0" w:color="auto"/>
            <w:left w:val="none" w:sz="0" w:space="0" w:color="auto"/>
            <w:bottom w:val="none" w:sz="0" w:space="0" w:color="auto"/>
            <w:right w:val="none" w:sz="0" w:space="0" w:color="auto"/>
          </w:divBdr>
          <w:divsChild>
            <w:div w:id="340398535">
              <w:marLeft w:val="0"/>
              <w:marRight w:val="0"/>
              <w:marTop w:val="0"/>
              <w:marBottom w:val="0"/>
              <w:divBdr>
                <w:top w:val="none" w:sz="0" w:space="0" w:color="auto"/>
                <w:left w:val="none" w:sz="0" w:space="0" w:color="auto"/>
                <w:bottom w:val="none" w:sz="0" w:space="0" w:color="auto"/>
                <w:right w:val="none" w:sz="0" w:space="0" w:color="auto"/>
              </w:divBdr>
            </w:div>
          </w:divsChild>
        </w:div>
        <w:div w:id="923610644">
          <w:marLeft w:val="0"/>
          <w:marRight w:val="0"/>
          <w:marTop w:val="0"/>
          <w:marBottom w:val="0"/>
          <w:divBdr>
            <w:top w:val="none" w:sz="0" w:space="0" w:color="auto"/>
            <w:left w:val="none" w:sz="0" w:space="0" w:color="auto"/>
            <w:bottom w:val="none" w:sz="0" w:space="0" w:color="auto"/>
            <w:right w:val="none" w:sz="0" w:space="0" w:color="auto"/>
          </w:divBdr>
          <w:divsChild>
            <w:div w:id="1817456134">
              <w:marLeft w:val="0"/>
              <w:marRight w:val="0"/>
              <w:marTop w:val="0"/>
              <w:marBottom w:val="0"/>
              <w:divBdr>
                <w:top w:val="none" w:sz="0" w:space="0" w:color="auto"/>
                <w:left w:val="none" w:sz="0" w:space="0" w:color="auto"/>
                <w:bottom w:val="none" w:sz="0" w:space="0" w:color="auto"/>
                <w:right w:val="none" w:sz="0" w:space="0" w:color="auto"/>
              </w:divBdr>
              <w:divsChild>
                <w:div w:id="167982927">
                  <w:marLeft w:val="0"/>
                  <w:marRight w:val="0"/>
                  <w:marTop w:val="0"/>
                  <w:marBottom w:val="0"/>
                  <w:divBdr>
                    <w:top w:val="none" w:sz="0" w:space="0" w:color="auto"/>
                    <w:left w:val="none" w:sz="0" w:space="0" w:color="auto"/>
                    <w:bottom w:val="none" w:sz="0" w:space="0" w:color="auto"/>
                    <w:right w:val="none" w:sz="0" w:space="0" w:color="auto"/>
                  </w:divBdr>
                  <w:divsChild>
                    <w:div w:id="1892955262">
                      <w:marLeft w:val="0"/>
                      <w:marRight w:val="0"/>
                      <w:marTop w:val="0"/>
                      <w:marBottom w:val="360"/>
                      <w:divBdr>
                        <w:top w:val="none" w:sz="0" w:space="0" w:color="auto"/>
                        <w:left w:val="none" w:sz="0" w:space="0" w:color="auto"/>
                        <w:bottom w:val="none" w:sz="0" w:space="0" w:color="auto"/>
                        <w:right w:val="none" w:sz="0" w:space="0" w:color="auto"/>
                      </w:divBdr>
                    </w:div>
                    <w:div w:id="1680111835">
                      <w:marLeft w:val="0"/>
                      <w:marRight w:val="0"/>
                      <w:marTop w:val="150"/>
                      <w:marBottom w:val="450"/>
                      <w:divBdr>
                        <w:top w:val="none" w:sz="0" w:space="0" w:color="auto"/>
                        <w:left w:val="none" w:sz="0" w:space="0" w:color="auto"/>
                        <w:bottom w:val="none" w:sz="0" w:space="0" w:color="auto"/>
                        <w:right w:val="none" w:sz="0" w:space="0" w:color="auto"/>
                      </w:divBdr>
                      <w:divsChild>
                        <w:div w:id="17970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0643939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96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4421037" TargetMode="External"/><Relationship Id="rId18" Type="http://schemas.openxmlformats.org/officeDocument/2006/relationships/hyperlink" Target="https://market-analysis.ru/ehkspert-prezidentskojj-akademii-v-sankt-peterburge-o-razvitii-f-9o31t/" TargetMode="External"/><Relationship Id="rId26" Type="http://schemas.openxmlformats.org/officeDocument/2006/relationships/hyperlink" Target="https://www.interfax.ru/russia/1034383" TargetMode="External"/><Relationship Id="rId39" Type="http://schemas.openxmlformats.org/officeDocument/2006/relationships/hyperlink" Target="https://pensiya.pro/kak-pravilo-odnoj-treti-pomogaet-kopit-v-trudnye-vremena-obzor/" TargetMode="External"/><Relationship Id="rId21" Type="http://schemas.openxmlformats.org/officeDocument/2006/relationships/hyperlink" Target="https://www.kem.kp.ru/online/news/6453924/" TargetMode="External"/><Relationship Id="rId34" Type="http://schemas.openxmlformats.org/officeDocument/2006/relationships/hyperlink" Target="https://news.ru/economics/kogda-pridut-pensii-i-posobiya-v-iyule-2025-go-sostavlen-grafik-vyplat" TargetMode="External"/><Relationship Id="rId42" Type="http://schemas.openxmlformats.org/officeDocument/2006/relationships/hyperlink" Target="https://nsk.aif.ru/society/opublikovan-grafik-pensiy-i-posobiy-novosibircam-v-iyule" TargetMode="External"/><Relationship Id="rId47" Type="http://schemas.openxmlformats.org/officeDocument/2006/relationships/hyperlink" Target="https://www.interfax.ru/russia/1034442" TargetMode="External"/><Relationship Id="rId50" Type="http://schemas.openxmlformats.org/officeDocument/2006/relationships/hyperlink" Target="https://tver.aif.ru/money/rossiyane-vsyo-chashche-kopyat-i-investiruyut"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ensiya.pro/news/avtomaticheskij-perevod-pensij-v-dolgosrochnye-sberezheniya-vyzovet-nedoverie-ekspert/" TargetMode="External"/><Relationship Id="rId29" Type="http://schemas.openxmlformats.org/officeDocument/2006/relationships/hyperlink" Target="https://tass.ru/obschestvo/24422153" TargetMode="External"/><Relationship Id="rId11" Type="http://schemas.openxmlformats.org/officeDocument/2006/relationships/hyperlink" Target="https://companies.rbc.ru/news/AMRjSQ843R/dva-goda-hantyi-mansijskij-npf-podderzhivaet-proekt-pchelosheringa/" TargetMode="External"/><Relationship Id="rId24" Type="http://schemas.openxmlformats.org/officeDocument/2006/relationships/hyperlink" Target="https://www.ng.ru/economics/2025-07-03/4_9286_mothers.html" TargetMode="External"/><Relationship Id="rId32" Type="http://schemas.openxmlformats.org/officeDocument/2006/relationships/hyperlink" Target="http://pbroker.ru/?p=80403" TargetMode="External"/><Relationship Id="rId37" Type="http://schemas.openxmlformats.org/officeDocument/2006/relationships/hyperlink" Target="https://primpress.ru/article/124322" TargetMode="External"/><Relationship Id="rId40" Type="http://schemas.openxmlformats.org/officeDocument/2006/relationships/hyperlink" Target="https://transsibinfo.com/news/2025-07-03/realnoy-vygody-ot-nakopitelnyh-pensionnyh-fondov-zhdut-habarovchane-5427563" TargetMode="External"/><Relationship Id="rId45" Type="http://schemas.openxmlformats.org/officeDocument/2006/relationships/hyperlink" Target="https://iz.ru/1914989/milana-gadzhieva/otchisleniia-i-neuspevaemost-biznes-zadolzhal-352-mlrd-po-strakhovym-vznosam" TargetMode="External"/><Relationship Id="rId53" Type="http://schemas.openxmlformats.org/officeDocument/2006/relationships/hyperlink" Target="https://sevastopol.su/news/k-2033-godu-ssha-zhdet-pensionnaya-reforma-i-sokraschenie-pensiy" TargetMode="External"/><Relationship Id="rId5" Type="http://schemas.openxmlformats.org/officeDocument/2006/relationships/footnotes" Target="footnotes.xml"/><Relationship Id="rId19" Type="http://schemas.openxmlformats.org/officeDocument/2006/relationships/hyperlink" Target="https://hour24.ru/100524.html" TargetMode="External"/><Relationship Id="rId4" Type="http://schemas.openxmlformats.org/officeDocument/2006/relationships/webSettings" Target="webSettings.xml"/><Relationship Id="rId9" Type="http://schemas.openxmlformats.org/officeDocument/2006/relationships/hyperlink" Target="https://www.interfax.ru/russia/1034336" TargetMode="External"/><Relationship Id="rId14" Type="http://schemas.openxmlformats.org/officeDocument/2006/relationships/hyperlink" Target="https://tass.ru/ekonomika/24424441" TargetMode="External"/><Relationship Id="rId22" Type="http://schemas.openxmlformats.org/officeDocument/2006/relationships/hyperlink" Target="https://kolyma.ru/news/obshestvo/138268-bolee-pyati-tysyach-dogovorov-zaklyuchili-kolymchane-po-programme-dolgosrochnyh-sberezheniy-s-nachala-ee-raboty.html" TargetMode="External"/><Relationship Id="rId27" Type="http://schemas.openxmlformats.org/officeDocument/2006/relationships/hyperlink" Target="https://ria.ru/20250704/pensiya-2027077535.html" TargetMode="External"/><Relationship Id="rId30" Type="http://schemas.openxmlformats.org/officeDocument/2006/relationships/hyperlink" Target="https://www.rbc.ru/society/03/07/2025/686678839a7947af9bcfe73d?from=newsfeed" TargetMode="External"/><Relationship Id="rId35" Type="http://schemas.openxmlformats.org/officeDocument/2006/relationships/hyperlink" Target="https://regions.ru/obschestvo/nazvana-summa-kotoruyu-mozhno-poluchit-ot-gosudarstva-k-pensii" TargetMode="External"/><Relationship Id="rId43" Type="http://schemas.openxmlformats.org/officeDocument/2006/relationships/hyperlink" Target="https://regions.ru/pushkino/obshchestvo/pensionery-pushkinskogo-okruga-v-iyule-2025-goda-poluchat-dengi-ne-pozdnee-17-chisla" TargetMode="External"/><Relationship Id="rId48" Type="http://schemas.openxmlformats.org/officeDocument/2006/relationships/hyperlink" Target="https://www.rbc.ru/quote/news/article/68662a319a79477cf021e517" TargetMode="External"/><Relationship Id="rId56" Type="http://schemas.openxmlformats.org/officeDocument/2006/relationships/fontTable" Target="fontTable.xml"/><Relationship Id="rId8" Type="http://schemas.openxmlformats.org/officeDocument/2006/relationships/hyperlink" Target="https://rg.ru/2025/07/03/npf-blagosostoianie-partner-finansovogo-kongressa-banka-rossii.html" TargetMode="External"/><Relationship Id="rId51" Type="http://schemas.openxmlformats.org/officeDocument/2006/relationships/hyperlink" Target="https://wsem.ru/publications/k_2030_godu_mrot_mozhet_byt_uvelichen_do_35_tysyach_rubley_37568/" TargetMode="External"/><Relationship Id="rId3" Type="http://schemas.openxmlformats.org/officeDocument/2006/relationships/settings" Target="settings.xml"/><Relationship Id="rId12" Type="http://schemas.openxmlformats.org/officeDocument/2006/relationships/hyperlink" Target="https://smotrim.ru/video/2992427" TargetMode="External"/><Relationship Id="rId17" Type="http://schemas.openxmlformats.org/officeDocument/2006/relationships/hyperlink" Target="https://www.rbc.ru/quote/news/article/686525679a79472262b3874a" TargetMode="External"/><Relationship Id="rId25" Type="http://schemas.openxmlformats.org/officeDocument/2006/relationships/hyperlink" Target="https://rg.ru/2025/07/03/dumat-o-roditeliah.html" TargetMode="External"/><Relationship Id="rId33" Type="http://schemas.openxmlformats.org/officeDocument/2006/relationships/hyperlink" Target="https://fedpress.ru/news/77/society/3388025" TargetMode="External"/><Relationship Id="rId38" Type="http://schemas.openxmlformats.org/officeDocument/2006/relationships/hyperlink" Target="https://konkurent.ru/article/78673" TargetMode="External"/><Relationship Id="rId46" Type="http://schemas.openxmlformats.org/officeDocument/2006/relationships/hyperlink" Target="https://expert.ru/finance/nalogovaya-lgota-rubl-berezhet/" TargetMode="External"/><Relationship Id="rId20" Type="http://schemas.openxmlformats.org/officeDocument/2006/relationships/hyperlink" Target="https://astravolga.ru/news/astrakhantsam-otvechayut-na-populyarnye-voprosy-o-programme-dolgosrochnykh-sberezheniy/" TargetMode="External"/><Relationship Id="rId41" Type="http://schemas.openxmlformats.org/officeDocument/2006/relationships/hyperlink" Target="https://amur.info/2025/07/03/polovina-zhitelej-dfo-soglasny-perechislyat-chast-premij-na-budushhuyu-pensiyu/"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24.ru/news/ehkonomika/03072025/810739" TargetMode="External"/><Relationship Id="rId23" Type="http://schemas.openxmlformats.org/officeDocument/2006/relationships/hyperlink" Target="https://www.pnp.ru/social/dlya-zashhitnikov-prigranichya-vvedut-novuyu-vyplatu.html" TargetMode="External"/><Relationship Id="rId28" Type="http://schemas.openxmlformats.org/officeDocument/2006/relationships/hyperlink" Target="https://tass.ru/obschestvo/24427521" TargetMode="External"/><Relationship Id="rId36" Type="http://schemas.openxmlformats.org/officeDocument/2006/relationships/hyperlink" Target="https://primpress.ru/article/124321" TargetMode="External"/><Relationship Id="rId49" Type="http://schemas.openxmlformats.org/officeDocument/2006/relationships/hyperlink" Target="https://www.rbc.ru/story/668f8ac89a79471164d5d9bf" TargetMode="External"/><Relationship Id="rId57" Type="http://schemas.openxmlformats.org/officeDocument/2006/relationships/theme" Target="theme/theme1.xml"/><Relationship Id="rId10" Type="http://schemas.openxmlformats.org/officeDocument/2006/relationships/hyperlink" Target="https://www.interfax.ru/business/1034406" TargetMode="External"/><Relationship Id="rId31" Type="http://schemas.openxmlformats.org/officeDocument/2006/relationships/hyperlink" Target="https://pensiya.pro/news/poryadok-vyplaty-pensij-po-starosti-izmenitsya-pravitelstvo/" TargetMode="External"/><Relationship Id="rId44" Type="http://schemas.openxmlformats.org/officeDocument/2006/relationships/hyperlink" Target="https://rg.ru/2025/07/03/v-cb-rasskazali-kogda-mozhno-budet-poluchat-pensiiu-cifrovymi-rubliami.html" TargetMode="External"/><Relationship Id="rId52" Type="http://schemas.openxmlformats.org/officeDocument/2006/relationships/hyperlink" Target="https://kz.kursiv.media/2025-07-03/fvfv-enpf-rk-vlozhil-v-gosdolg-izrailya-7-5-mlrd-tenge-za-mesyac-do-ataki-na-ir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30948</Words>
  <Characters>176405</Characters>
  <Application>Microsoft Office Word</Application>
  <DocSecurity>0</DocSecurity>
  <Lines>1470</Lines>
  <Paragraphs>413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206940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2025-07-04T04:57:00Z</cp:lastPrinted>
  <dcterms:created xsi:type="dcterms:W3CDTF">2025-07-04T04:57:00Z</dcterms:created>
  <dcterms:modified xsi:type="dcterms:W3CDTF">2025-07-04T04:57:00Z</dcterms:modified>
  <cp:category>НАПФ</cp:category>
  <cp:contentStatus>И-Консалтинг</cp:contentStatus>
</cp:coreProperties>
</file>